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5B788" w14:textId="77777777" w:rsidR="00FD0C76" w:rsidRDefault="00FD0C76" w:rsidP="00FD0C76">
      <w:pPr>
        <w:jc w:val="both"/>
        <w:rPr>
          <w:rFonts w:ascii="Calibri" w:hAnsi="Calibri" w:cs="Calibri"/>
          <w:b/>
          <w:bCs/>
        </w:rPr>
      </w:pPr>
      <w:r w:rsidRPr="00FD0C76">
        <w:rPr>
          <w:rFonts w:ascii="Calibri" w:hAnsi="Calibri" w:cs="Calibri"/>
          <w:b/>
          <w:bCs/>
        </w:rPr>
        <w:t>Conclusiones de una derrota</w:t>
      </w:r>
    </w:p>
    <w:p w14:paraId="1170CFEF" w14:textId="5D433CE9" w:rsidR="00F94133" w:rsidRDefault="00FD0C76" w:rsidP="00FD0C76">
      <w:pPr>
        <w:jc w:val="both"/>
        <w:rPr>
          <w:rFonts w:ascii="Calibri" w:hAnsi="Calibri" w:cs="Calibri"/>
          <w:sz w:val="22"/>
          <w:szCs w:val="22"/>
        </w:rPr>
      </w:pPr>
      <w:r w:rsidRPr="00FD0C76">
        <w:rPr>
          <w:rFonts w:ascii="Calibri" w:hAnsi="Calibri" w:cs="Calibri"/>
          <w:sz w:val="22"/>
          <w:szCs w:val="22"/>
        </w:rPr>
        <w:t xml:space="preserve">Una conclusión, </w:t>
      </w:r>
      <w:r>
        <w:rPr>
          <w:rFonts w:ascii="Calibri" w:hAnsi="Calibri" w:cs="Calibri"/>
          <w:sz w:val="22"/>
          <w:szCs w:val="22"/>
        </w:rPr>
        <w:t xml:space="preserve">entre muchas de las que se pueden obtener, sobre los acontecimientos acaecidos entre el 01 de junio de 1921 y el 09 de agosto de 1921, es </w:t>
      </w:r>
      <w:r w:rsidRPr="00FD0C76">
        <w:rPr>
          <w:rFonts w:ascii="Calibri" w:hAnsi="Calibri" w:cs="Calibri"/>
          <w:sz w:val="22"/>
          <w:szCs w:val="22"/>
        </w:rPr>
        <w:t>que</w:t>
      </w:r>
      <w:r w:rsidR="0017254A">
        <w:rPr>
          <w:rFonts w:ascii="Calibri" w:hAnsi="Calibri" w:cs="Calibri"/>
          <w:sz w:val="22"/>
          <w:szCs w:val="22"/>
        </w:rPr>
        <w:t xml:space="preserve"> analizando todos los antecedentes, factores que intervinieron</w:t>
      </w:r>
      <w:r w:rsidRPr="00FD0C76">
        <w:rPr>
          <w:rFonts w:ascii="Calibri" w:hAnsi="Calibri" w:cs="Calibri"/>
          <w:sz w:val="22"/>
          <w:szCs w:val="22"/>
        </w:rPr>
        <w:t xml:space="preserve"> </w:t>
      </w:r>
      <w:r w:rsidR="0017254A">
        <w:rPr>
          <w:rFonts w:ascii="Calibri" w:hAnsi="Calibri" w:cs="Calibri"/>
          <w:sz w:val="22"/>
          <w:szCs w:val="22"/>
        </w:rPr>
        <w:t xml:space="preserve">y personajes que participaron en las decisiones y operaciones sobre El Protectorado de África, </w:t>
      </w:r>
      <w:r w:rsidRPr="00FD0C76">
        <w:rPr>
          <w:rFonts w:ascii="Calibri" w:hAnsi="Calibri" w:cs="Calibri"/>
          <w:sz w:val="22"/>
          <w:szCs w:val="22"/>
        </w:rPr>
        <w:t>se puede</w:t>
      </w:r>
      <w:r w:rsidR="0017254A">
        <w:rPr>
          <w:rFonts w:ascii="Calibri" w:hAnsi="Calibri" w:cs="Calibri"/>
          <w:sz w:val="22"/>
          <w:szCs w:val="22"/>
        </w:rPr>
        <w:t xml:space="preserve"> llegar a </w:t>
      </w:r>
      <w:r w:rsidRPr="00FD0C76">
        <w:rPr>
          <w:rFonts w:ascii="Calibri" w:hAnsi="Calibri" w:cs="Calibri"/>
          <w:sz w:val="22"/>
          <w:szCs w:val="22"/>
        </w:rPr>
        <w:t xml:space="preserve"> afirmar</w:t>
      </w:r>
      <w:r>
        <w:rPr>
          <w:rFonts w:ascii="Calibri" w:hAnsi="Calibri" w:cs="Calibri"/>
          <w:sz w:val="22"/>
          <w:szCs w:val="22"/>
        </w:rPr>
        <w:t xml:space="preserve"> </w:t>
      </w:r>
      <w:r w:rsidRPr="00FD0C76">
        <w:rPr>
          <w:rFonts w:ascii="Calibri" w:hAnsi="Calibri" w:cs="Calibri"/>
          <w:sz w:val="22"/>
          <w:szCs w:val="22"/>
        </w:rPr>
        <w:t xml:space="preserve">que </w:t>
      </w:r>
      <w:r>
        <w:rPr>
          <w:rFonts w:ascii="Calibri" w:hAnsi="Calibri" w:cs="Calibri"/>
          <w:sz w:val="22"/>
          <w:szCs w:val="22"/>
        </w:rPr>
        <w:t xml:space="preserve">durante el repliegue de las cinco circunscripciones del Rif oriental, más conocido </w:t>
      </w:r>
      <w:r w:rsidR="0017254A">
        <w:rPr>
          <w:rFonts w:ascii="Calibri" w:hAnsi="Calibri" w:cs="Calibri"/>
          <w:sz w:val="22"/>
          <w:szCs w:val="22"/>
        </w:rPr>
        <w:t xml:space="preserve">como </w:t>
      </w:r>
      <w:r w:rsidR="0017254A" w:rsidRPr="0017254A">
        <w:rPr>
          <w:rFonts w:ascii="Calibri" w:hAnsi="Calibri" w:cs="Calibri"/>
          <w:i/>
          <w:iCs/>
          <w:sz w:val="22"/>
          <w:szCs w:val="22"/>
        </w:rPr>
        <w:t>«E</w:t>
      </w:r>
      <w:r w:rsidRPr="0017254A">
        <w:rPr>
          <w:rFonts w:ascii="Calibri" w:hAnsi="Calibri" w:cs="Calibri"/>
          <w:i/>
          <w:iCs/>
          <w:sz w:val="22"/>
          <w:szCs w:val="22"/>
        </w:rPr>
        <w:t>l desastre de Annual</w:t>
      </w:r>
      <w:r w:rsidR="0017254A" w:rsidRPr="0017254A">
        <w:rPr>
          <w:rFonts w:ascii="Calibri" w:hAnsi="Calibri" w:cs="Calibri"/>
          <w:i/>
          <w:iCs/>
          <w:sz w:val="22"/>
          <w:szCs w:val="22"/>
        </w:rPr>
        <w:t>»</w:t>
      </w:r>
      <w:r w:rsidRPr="00FD0C76">
        <w:rPr>
          <w:rFonts w:ascii="Calibri" w:hAnsi="Calibri" w:cs="Calibri"/>
          <w:sz w:val="22"/>
          <w:szCs w:val="22"/>
        </w:rPr>
        <w:t xml:space="preserve"> fue, por encima de cualquier otra</w:t>
      </w:r>
      <w:r>
        <w:rPr>
          <w:rFonts w:ascii="Calibri" w:hAnsi="Calibri" w:cs="Calibri"/>
          <w:sz w:val="22"/>
          <w:szCs w:val="22"/>
        </w:rPr>
        <w:t xml:space="preserve"> </w:t>
      </w:r>
      <w:r w:rsidRPr="00FD0C76">
        <w:rPr>
          <w:rFonts w:ascii="Calibri" w:hAnsi="Calibri" w:cs="Calibri"/>
          <w:sz w:val="22"/>
          <w:szCs w:val="22"/>
        </w:rPr>
        <w:t xml:space="preserve">consideración, una derrota </w:t>
      </w:r>
      <w:r w:rsidR="008A5D5C">
        <w:rPr>
          <w:rFonts w:ascii="Calibri" w:hAnsi="Calibri" w:cs="Calibri"/>
          <w:sz w:val="22"/>
          <w:szCs w:val="22"/>
        </w:rPr>
        <w:t xml:space="preserve">que se originó </w:t>
      </w:r>
      <w:r w:rsidRPr="00FD0C76">
        <w:rPr>
          <w:rFonts w:ascii="Calibri" w:hAnsi="Calibri" w:cs="Calibri"/>
          <w:sz w:val="22"/>
          <w:szCs w:val="22"/>
        </w:rPr>
        <w:t>de</w:t>
      </w:r>
      <w:r w:rsidR="008A5D5C">
        <w:rPr>
          <w:rFonts w:ascii="Calibri" w:hAnsi="Calibri" w:cs="Calibri"/>
          <w:sz w:val="22"/>
          <w:szCs w:val="22"/>
        </w:rPr>
        <w:t xml:space="preserve">sde el abandono de la </w:t>
      </w:r>
      <w:r w:rsidR="00F94133">
        <w:rPr>
          <w:rFonts w:ascii="Calibri" w:hAnsi="Calibri" w:cs="Calibri"/>
          <w:sz w:val="22"/>
          <w:szCs w:val="22"/>
        </w:rPr>
        <w:t xml:space="preserve">responsabilidad castrense, el aumento de los intereses personales y económicos de ciertos mandatarios del gobierno, añadiendo una serie de </w:t>
      </w:r>
      <w:r>
        <w:rPr>
          <w:rFonts w:ascii="Calibri" w:hAnsi="Calibri" w:cs="Calibri"/>
          <w:sz w:val="22"/>
          <w:szCs w:val="22"/>
        </w:rPr>
        <w:t>factores</w:t>
      </w:r>
      <w:r w:rsidRPr="00FD0C76">
        <w:rPr>
          <w:rFonts w:ascii="Calibri" w:hAnsi="Calibri" w:cs="Calibri"/>
          <w:sz w:val="22"/>
          <w:szCs w:val="22"/>
        </w:rPr>
        <w:t xml:space="preserve"> psicológicos y morales</w:t>
      </w:r>
      <w:r w:rsidR="00F94133">
        <w:rPr>
          <w:rFonts w:ascii="Calibri" w:hAnsi="Calibri" w:cs="Calibri"/>
          <w:sz w:val="22"/>
          <w:szCs w:val="22"/>
        </w:rPr>
        <w:t>, que</w:t>
      </w:r>
      <w:r w:rsidRPr="00FD0C76">
        <w:rPr>
          <w:rFonts w:ascii="Calibri" w:hAnsi="Calibri" w:cs="Calibri"/>
          <w:sz w:val="22"/>
          <w:szCs w:val="22"/>
        </w:rPr>
        <w:t xml:space="preserve"> en mayor</w:t>
      </w:r>
      <w:r>
        <w:rPr>
          <w:rFonts w:ascii="Calibri" w:hAnsi="Calibri" w:cs="Calibri"/>
          <w:sz w:val="22"/>
          <w:szCs w:val="22"/>
        </w:rPr>
        <w:t xml:space="preserve"> </w:t>
      </w:r>
      <w:r w:rsidRPr="00FD0C76">
        <w:rPr>
          <w:rFonts w:ascii="Calibri" w:hAnsi="Calibri" w:cs="Calibri"/>
          <w:sz w:val="22"/>
          <w:szCs w:val="22"/>
        </w:rPr>
        <w:t>medida</w:t>
      </w:r>
      <w:r w:rsidR="00F94133">
        <w:rPr>
          <w:rFonts w:ascii="Calibri" w:hAnsi="Calibri" w:cs="Calibri"/>
          <w:sz w:val="22"/>
          <w:szCs w:val="22"/>
        </w:rPr>
        <w:t xml:space="preserve"> proporcionaron el resultado de</w:t>
      </w:r>
      <w:r w:rsidRPr="00FD0C76">
        <w:rPr>
          <w:rFonts w:ascii="Calibri" w:hAnsi="Calibri" w:cs="Calibri"/>
          <w:sz w:val="22"/>
          <w:szCs w:val="22"/>
        </w:rPr>
        <w:t xml:space="preserve"> una batalla perdida por un error de estrategia</w:t>
      </w:r>
      <w:r w:rsidR="00F94133">
        <w:rPr>
          <w:rFonts w:ascii="Calibri" w:hAnsi="Calibri" w:cs="Calibri"/>
          <w:sz w:val="22"/>
          <w:szCs w:val="22"/>
        </w:rPr>
        <w:t xml:space="preserve"> y táctica</w:t>
      </w:r>
      <w:r w:rsidRPr="00FD0C76">
        <w:rPr>
          <w:rFonts w:ascii="Calibri" w:hAnsi="Calibri" w:cs="Calibri"/>
          <w:sz w:val="22"/>
          <w:szCs w:val="22"/>
        </w:rPr>
        <w:t>.</w:t>
      </w:r>
    </w:p>
    <w:p w14:paraId="3D6A1A71" w14:textId="495FCA0B" w:rsidR="00FD0C76" w:rsidRDefault="00F94133" w:rsidP="00FD0C76">
      <w:pPr>
        <w:jc w:val="both"/>
        <w:rPr>
          <w:rFonts w:ascii="Calibri" w:hAnsi="Calibri" w:cs="Calibri"/>
          <w:sz w:val="22"/>
          <w:szCs w:val="22"/>
        </w:rPr>
      </w:pPr>
      <w:r>
        <w:rPr>
          <w:rFonts w:ascii="Calibri" w:hAnsi="Calibri" w:cs="Calibri"/>
          <w:sz w:val="22"/>
          <w:szCs w:val="22"/>
        </w:rPr>
        <w:t xml:space="preserve">El historiador </w:t>
      </w:r>
      <w:r w:rsidRPr="00F94133">
        <w:rPr>
          <w:rFonts w:ascii="Calibri" w:hAnsi="Calibri" w:cs="Calibri"/>
          <w:sz w:val="22"/>
          <w:szCs w:val="22"/>
        </w:rPr>
        <w:t>Luis Suárez Fernández</w:t>
      </w:r>
      <w:r>
        <w:rPr>
          <w:rFonts w:ascii="Calibri" w:hAnsi="Calibri" w:cs="Calibri"/>
          <w:sz w:val="22"/>
          <w:szCs w:val="22"/>
        </w:rPr>
        <w:t xml:space="preserve">, </w:t>
      </w:r>
      <w:r w:rsidRPr="00F94133">
        <w:rPr>
          <w:rFonts w:ascii="Calibri" w:hAnsi="Calibri" w:cs="Calibri"/>
          <w:sz w:val="22"/>
          <w:szCs w:val="22"/>
        </w:rPr>
        <w:t>fue</w:t>
      </w:r>
      <w:r>
        <w:rPr>
          <w:rFonts w:ascii="Calibri" w:hAnsi="Calibri" w:cs="Calibri"/>
          <w:sz w:val="22"/>
          <w:szCs w:val="22"/>
        </w:rPr>
        <w:t xml:space="preserve"> </w:t>
      </w:r>
      <w:r w:rsidRPr="00F94133">
        <w:rPr>
          <w:rFonts w:ascii="Calibri" w:hAnsi="Calibri" w:cs="Calibri"/>
          <w:sz w:val="22"/>
          <w:szCs w:val="22"/>
        </w:rPr>
        <w:t>profesor, historiador</w:t>
      </w:r>
      <w:r>
        <w:rPr>
          <w:rFonts w:ascii="Calibri" w:hAnsi="Calibri" w:cs="Calibri"/>
          <w:sz w:val="22"/>
          <w:szCs w:val="22"/>
        </w:rPr>
        <w:t xml:space="preserve"> y</w:t>
      </w:r>
      <w:r w:rsidRPr="00F94133">
        <w:rPr>
          <w:rFonts w:ascii="Calibri" w:hAnsi="Calibri" w:cs="Calibri"/>
          <w:sz w:val="22"/>
          <w:szCs w:val="22"/>
        </w:rPr>
        <w:t xml:space="preserve"> académic</w:t>
      </w:r>
      <w:r>
        <w:rPr>
          <w:rFonts w:ascii="Calibri" w:hAnsi="Calibri" w:cs="Calibri"/>
          <w:sz w:val="22"/>
          <w:szCs w:val="22"/>
        </w:rPr>
        <w:t>o</w:t>
      </w:r>
      <w:r w:rsidRPr="00F94133">
        <w:rPr>
          <w:rFonts w:ascii="Calibri" w:hAnsi="Calibri" w:cs="Calibri"/>
          <w:sz w:val="22"/>
          <w:szCs w:val="22"/>
        </w:rPr>
        <w:t>, qu</w:t>
      </w:r>
      <w:r>
        <w:rPr>
          <w:rFonts w:ascii="Calibri" w:hAnsi="Calibri" w:cs="Calibri"/>
          <w:sz w:val="22"/>
          <w:szCs w:val="22"/>
        </w:rPr>
        <w:t xml:space="preserve">e </w:t>
      </w:r>
      <w:r w:rsidRPr="00F94133">
        <w:rPr>
          <w:rFonts w:ascii="Calibri" w:hAnsi="Calibri" w:cs="Calibri"/>
          <w:sz w:val="22"/>
          <w:szCs w:val="22"/>
        </w:rPr>
        <w:t>desempeñó</w:t>
      </w:r>
      <w:r>
        <w:rPr>
          <w:rFonts w:ascii="Calibri" w:hAnsi="Calibri" w:cs="Calibri"/>
          <w:sz w:val="22"/>
          <w:szCs w:val="22"/>
        </w:rPr>
        <w:t xml:space="preserve"> su carrera</w:t>
      </w:r>
      <w:r w:rsidRPr="00F94133">
        <w:rPr>
          <w:rFonts w:ascii="Calibri" w:hAnsi="Calibri" w:cs="Calibri"/>
          <w:sz w:val="22"/>
          <w:szCs w:val="22"/>
        </w:rPr>
        <w:t xml:space="preserve"> </w:t>
      </w:r>
      <w:r w:rsidR="00433773">
        <w:rPr>
          <w:rFonts w:ascii="Calibri" w:hAnsi="Calibri" w:cs="Calibri"/>
          <w:sz w:val="22"/>
          <w:szCs w:val="22"/>
        </w:rPr>
        <w:t xml:space="preserve">y actividad profesional </w:t>
      </w:r>
      <w:r w:rsidRPr="00F94133">
        <w:rPr>
          <w:rFonts w:ascii="Calibri" w:hAnsi="Calibri" w:cs="Calibri"/>
          <w:sz w:val="22"/>
          <w:szCs w:val="22"/>
        </w:rPr>
        <w:t xml:space="preserve">como rector de la Universidad de Valladolid y director general de Universidades e Investigación durante la dictadura </w:t>
      </w:r>
      <w:r>
        <w:rPr>
          <w:rFonts w:ascii="Calibri" w:hAnsi="Calibri" w:cs="Calibri"/>
          <w:sz w:val="22"/>
          <w:szCs w:val="22"/>
        </w:rPr>
        <w:t>f</w:t>
      </w:r>
      <w:r w:rsidRPr="00F94133">
        <w:rPr>
          <w:rFonts w:ascii="Calibri" w:hAnsi="Calibri" w:cs="Calibri"/>
          <w:sz w:val="22"/>
          <w:szCs w:val="22"/>
        </w:rPr>
        <w:t>ran</w:t>
      </w:r>
      <w:r>
        <w:rPr>
          <w:rFonts w:ascii="Calibri" w:hAnsi="Calibri" w:cs="Calibri"/>
          <w:sz w:val="22"/>
          <w:szCs w:val="22"/>
        </w:rPr>
        <w:t xml:space="preserve">quista. Su visión </w:t>
      </w:r>
      <w:r w:rsidR="00433773">
        <w:rPr>
          <w:rFonts w:ascii="Calibri" w:hAnsi="Calibri" w:cs="Calibri"/>
          <w:sz w:val="22"/>
          <w:szCs w:val="22"/>
        </w:rPr>
        <w:t xml:space="preserve">de la historia del Protectorado </w:t>
      </w:r>
      <w:r>
        <w:rPr>
          <w:rFonts w:ascii="Calibri" w:hAnsi="Calibri" w:cs="Calibri"/>
          <w:sz w:val="22"/>
          <w:szCs w:val="22"/>
        </w:rPr>
        <w:t>y sus est</w:t>
      </w:r>
      <w:r w:rsidR="00433773">
        <w:rPr>
          <w:rFonts w:ascii="Calibri" w:hAnsi="Calibri" w:cs="Calibri"/>
          <w:sz w:val="22"/>
          <w:szCs w:val="22"/>
        </w:rPr>
        <w:t>u</w:t>
      </w:r>
      <w:r>
        <w:rPr>
          <w:rFonts w:ascii="Calibri" w:hAnsi="Calibri" w:cs="Calibri"/>
          <w:sz w:val="22"/>
          <w:szCs w:val="22"/>
        </w:rPr>
        <w:t xml:space="preserve">dios se aproximaron a ser un tanto críticos con el estamento </w:t>
      </w:r>
      <w:r w:rsidR="00433773">
        <w:rPr>
          <w:rFonts w:ascii="Calibri" w:hAnsi="Calibri" w:cs="Calibri"/>
          <w:sz w:val="22"/>
          <w:szCs w:val="22"/>
        </w:rPr>
        <w:t xml:space="preserve">político y </w:t>
      </w:r>
      <w:r>
        <w:rPr>
          <w:rFonts w:ascii="Calibri" w:hAnsi="Calibri" w:cs="Calibri"/>
          <w:sz w:val="22"/>
          <w:szCs w:val="22"/>
        </w:rPr>
        <w:t>militar</w:t>
      </w:r>
      <w:r w:rsidR="00433773">
        <w:rPr>
          <w:rFonts w:ascii="Calibri" w:hAnsi="Calibri" w:cs="Calibri"/>
          <w:sz w:val="22"/>
          <w:szCs w:val="22"/>
        </w:rPr>
        <w:t xml:space="preserve"> de la época. En su día, f</w:t>
      </w:r>
      <w:r>
        <w:rPr>
          <w:rFonts w:ascii="Calibri" w:hAnsi="Calibri" w:cs="Calibri"/>
          <w:sz w:val="22"/>
          <w:szCs w:val="22"/>
        </w:rPr>
        <w:t xml:space="preserve">ue bastante </w:t>
      </w:r>
      <w:r w:rsidR="00433773">
        <w:rPr>
          <w:rFonts w:ascii="Calibri" w:hAnsi="Calibri" w:cs="Calibri"/>
          <w:sz w:val="22"/>
          <w:szCs w:val="22"/>
        </w:rPr>
        <w:t xml:space="preserve">asertivo y muy </w:t>
      </w:r>
      <w:r>
        <w:rPr>
          <w:rFonts w:ascii="Calibri" w:hAnsi="Calibri" w:cs="Calibri"/>
          <w:sz w:val="22"/>
          <w:szCs w:val="22"/>
        </w:rPr>
        <w:t xml:space="preserve">acertado en su tiempo al determinar que, </w:t>
      </w:r>
      <w:r w:rsidRPr="00C828B4">
        <w:rPr>
          <w:rFonts w:ascii="Calibri" w:hAnsi="Calibri" w:cs="Calibri"/>
          <w:i/>
          <w:iCs/>
          <w:sz w:val="22"/>
          <w:szCs w:val="22"/>
        </w:rPr>
        <w:t>«</w:t>
      </w:r>
      <w:r w:rsidR="00FD0C76" w:rsidRPr="00C828B4">
        <w:rPr>
          <w:rFonts w:ascii="Calibri" w:hAnsi="Calibri" w:cs="Calibri"/>
          <w:i/>
          <w:iCs/>
          <w:sz w:val="22"/>
          <w:szCs w:val="22"/>
        </w:rPr>
        <w:t xml:space="preserve">Annual </w:t>
      </w:r>
      <w:r w:rsidR="00433773" w:rsidRPr="00C828B4">
        <w:rPr>
          <w:rFonts w:ascii="Calibri" w:hAnsi="Calibri" w:cs="Calibri"/>
          <w:i/>
          <w:iCs/>
          <w:sz w:val="22"/>
          <w:szCs w:val="22"/>
        </w:rPr>
        <w:t>fue</w:t>
      </w:r>
      <w:r w:rsidR="00FD0C76" w:rsidRPr="00C828B4">
        <w:rPr>
          <w:rFonts w:ascii="Calibri" w:hAnsi="Calibri" w:cs="Calibri"/>
          <w:i/>
          <w:iCs/>
          <w:sz w:val="22"/>
          <w:szCs w:val="22"/>
        </w:rPr>
        <w:t>, ante todo, producto del pánico, esa especie de viento sutil</w:t>
      </w:r>
      <w:r w:rsidRPr="00C828B4">
        <w:rPr>
          <w:rFonts w:ascii="Calibri" w:hAnsi="Calibri" w:cs="Calibri"/>
          <w:i/>
          <w:iCs/>
          <w:sz w:val="22"/>
          <w:szCs w:val="22"/>
        </w:rPr>
        <w:t xml:space="preserve"> que agarrota las conciencias y nadie consigue aprehender»</w:t>
      </w:r>
    </w:p>
    <w:p w14:paraId="4FCACAD6" w14:textId="33955A4E" w:rsidR="00C75C78" w:rsidRDefault="00433773" w:rsidP="00C75C78">
      <w:pPr>
        <w:jc w:val="both"/>
        <w:rPr>
          <w:rFonts w:ascii="Calibri" w:hAnsi="Calibri" w:cs="Calibri"/>
          <w:sz w:val="22"/>
          <w:szCs w:val="22"/>
        </w:rPr>
      </w:pPr>
      <w:r>
        <w:rPr>
          <w:rFonts w:ascii="Calibri" w:hAnsi="Calibri" w:cs="Calibri"/>
          <w:sz w:val="22"/>
          <w:szCs w:val="22"/>
        </w:rPr>
        <w:t>Observando los diferentes puntos de vista de otros estrategas, especialmente de ciertos Comandantes Generales que combatieron durante la I Guerra Mundial, años antes que se produjese el «Desastre de Annual», tenemos a Sir Ian Hamilton, Comandante en Jefe del Ejército británico que dirigió la Campaña de los Dardanelos, más conocida como Gal</w:t>
      </w:r>
      <w:r w:rsidR="00C75C78">
        <w:rPr>
          <w:rFonts w:ascii="Calibri" w:hAnsi="Calibri" w:cs="Calibri"/>
          <w:sz w:val="22"/>
          <w:szCs w:val="22"/>
        </w:rPr>
        <w:t>l</w:t>
      </w:r>
      <w:r>
        <w:rPr>
          <w:rFonts w:ascii="Calibri" w:hAnsi="Calibri" w:cs="Calibri"/>
          <w:sz w:val="22"/>
          <w:szCs w:val="22"/>
        </w:rPr>
        <w:t xml:space="preserve">ipoli, </w:t>
      </w:r>
      <w:r w:rsidR="00C828B4">
        <w:rPr>
          <w:rFonts w:ascii="Calibri" w:hAnsi="Calibri" w:cs="Calibri"/>
          <w:sz w:val="22"/>
          <w:szCs w:val="22"/>
        </w:rPr>
        <w:t>e</w:t>
      </w:r>
      <w:r>
        <w:rPr>
          <w:rFonts w:ascii="Calibri" w:hAnsi="Calibri" w:cs="Calibri"/>
          <w:sz w:val="22"/>
          <w:szCs w:val="22"/>
        </w:rPr>
        <w:t xml:space="preserve"> indicó lo siguiente, </w:t>
      </w:r>
      <w:r w:rsidRPr="00C75C78">
        <w:rPr>
          <w:rFonts w:ascii="Calibri" w:hAnsi="Calibri" w:cs="Calibri"/>
          <w:i/>
          <w:iCs/>
          <w:sz w:val="22"/>
          <w:szCs w:val="22"/>
        </w:rPr>
        <w:t>«</w:t>
      </w:r>
      <w:r w:rsidR="00C828B4">
        <w:rPr>
          <w:rFonts w:ascii="Calibri" w:hAnsi="Calibri" w:cs="Calibri"/>
          <w:i/>
          <w:iCs/>
          <w:sz w:val="22"/>
          <w:szCs w:val="22"/>
        </w:rPr>
        <w:t>…</w:t>
      </w:r>
      <w:r w:rsidRPr="00C75C78">
        <w:rPr>
          <w:rFonts w:ascii="Calibri" w:hAnsi="Calibri" w:cs="Calibri"/>
          <w:i/>
          <w:iCs/>
          <w:sz w:val="22"/>
          <w:szCs w:val="22"/>
        </w:rPr>
        <w:t>Sé muy bien que la supremacía de una de las partes no es una ley fundamental de la guerra</w:t>
      </w:r>
      <w:r w:rsidR="00C828B4">
        <w:rPr>
          <w:rFonts w:ascii="Calibri" w:hAnsi="Calibri" w:cs="Calibri"/>
          <w:i/>
          <w:iCs/>
          <w:sz w:val="22"/>
          <w:szCs w:val="22"/>
        </w:rPr>
        <w:t>…</w:t>
      </w:r>
      <w:r w:rsidRPr="00C75C78">
        <w:rPr>
          <w:rFonts w:ascii="Calibri" w:hAnsi="Calibri" w:cs="Calibri"/>
          <w:i/>
          <w:iCs/>
          <w:sz w:val="22"/>
          <w:szCs w:val="22"/>
        </w:rPr>
        <w:t>»</w:t>
      </w:r>
      <w:r>
        <w:rPr>
          <w:rFonts w:ascii="Calibri" w:hAnsi="Calibri" w:cs="Calibri"/>
          <w:sz w:val="22"/>
          <w:szCs w:val="22"/>
        </w:rPr>
        <w:t xml:space="preserve">, </w:t>
      </w:r>
      <w:r w:rsidRPr="00C75C78">
        <w:rPr>
          <w:rFonts w:ascii="Calibri" w:hAnsi="Calibri" w:cs="Calibri"/>
          <w:i/>
          <w:iCs/>
          <w:sz w:val="22"/>
          <w:szCs w:val="22"/>
        </w:rPr>
        <w:t>«</w:t>
      </w:r>
      <w:r w:rsidR="00C828B4">
        <w:rPr>
          <w:rFonts w:ascii="Calibri" w:hAnsi="Calibri" w:cs="Calibri"/>
          <w:i/>
          <w:iCs/>
          <w:sz w:val="22"/>
          <w:szCs w:val="22"/>
        </w:rPr>
        <w:t>…</w:t>
      </w:r>
      <w:r w:rsidRPr="00C75C78">
        <w:rPr>
          <w:rFonts w:ascii="Calibri" w:hAnsi="Calibri" w:cs="Calibri"/>
          <w:i/>
          <w:iCs/>
          <w:sz w:val="22"/>
          <w:szCs w:val="22"/>
        </w:rPr>
        <w:t xml:space="preserve">Todo nuestro amor </w:t>
      </w:r>
      <w:r w:rsidRPr="00433773">
        <w:rPr>
          <w:rFonts w:ascii="Calibri" w:hAnsi="Calibri" w:cs="Calibri"/>
          <w:i/>
          <w:iCs/>
          <w:sz w:val="22"/>
          <w:szCs w:val="22"/>
        </w:rPr>
        <w:t>por la patria y por nuestros seres queridos no es más que metal que resuena y címbalos que retumban,</w:t>
      </w:r>
      <w:r w:rsidRPr="00C75C78">
        <w:rPr>
          <w:rFonts w:ascii="Calibri" w:hAnsi="Calibri" w:cs="Calibri"/>
          <w:i/>
          <w:iCs/>
          <w:sz w:val="22"/>
          <w:szCs w:val="22"/>
        </w:rPr>
        <w:t xml:space="preserve"> </w:t>
      </w:r>
      <w:r w:rsidRPr="00433773">
        <w:rPr>
          <w:rFonts w:ascii="Calibri" w:hAnsi="Calibri" w:cs="Calibri"/>
          <w:i/>
          <w:iCs/>
          <w:sz w:val="22"/>
          <w:szCs w:val="22"/>
        </w:rPr>
        <w:t>a menos que estemos dispuestos a dar la vida por ellos</w:t>
      </w:r>
      <w:r w:rsidR="00C828B4">
        <w:rPr>
          <w:rFonts w:ascii="Calibri" w:hAnsi="Calibri" w:cs="Calibri"/>
          <w:i/>
          <w:iCs/>
          <w:sz w:val="22"/>
          <w:szCs w:val="22"/>
        </w:rPr>
        <w:t>…</w:t>
      </w:r>
      <w:r w:rsidRPr="00433773">
        <w:rPr>
          <w:rFonts w:ascii="Calibri" w:hAnsi="Calibri" w:cs="Calibri"/>
          <w:i/>
          <w:iCs/>
          <w:sz w:val="22"/>
          <w:szCs w:val="22"/>
        </w:rPr>
        <w:t>»</w:t>
      </w:r>
      <w:r w:rsidRPr="00433773">
        <w:rPr>
          <w:rFonts w:ascii="Calibri" w:hAnsi="Calibri" w:cs="Calibri"/>
          <w:sz w:val="22"/>
          <w:szCs w:val="22"/>
        </w:rPr>
        <w:t>.</w:t>
      </w:r>
      <w:r>
        <w:rPr>
          <w:rFonts w:ascii="Calibri" w:hAnsi="Calibri" w:cs="Calibri"/>
          <w:sz w:val="22"/>
          <w:szCs w:val="22"/>
        </w:rPr>
        <w:t xml:space="preserve"> Estos párrafos los escribió en su obra, </w:t>
      </w:r>
      <w:r w:rsidR="00C75C78" w:rsidRPr="00C75C78">
        <w:rPr>
          <w:rFonts w:ascii="Calibri" w:hAnsi="Calibri" w:cs="Calibri"/>
          <w:i/>
          <w:iCs/>
          <w:sz w:val="22"/>
          <w:szCs w:val="22"/>
        </w:rPr>
        <w:t>«El alma y el cuerpo de un ejército»</w:t>
      </w:r>
      <w:r w:rsidR="00C75C78">
        <w:rPr>
          <w:rFonts w:ascii="Calibri" w:hAnsi="Calibri" w:cs="Calibri"/>
          <w:sz w:val="22"/>
          <w:szCs w:val="22"/>
        </w:rPr>
        <w:t xml:space="preserve"> </w:t>
      </w:r>
      <w:r>
        <w:rPr>
          <w:rFonts w:ascii="Calibri" w:hAnsi="Calibri" w:cs="Calibri"/>
          <w:sz w:val="22"/>
          <w:szCs w:val="22"/>
        </w:rPr>
        <w:t>en referencia a las fuerzas con las que el grueso de l</w:t>
      </w:r>
      <w:r w:rsidR="00C828B4">
        <w:rPr>
          <w:rFonts w:ascii="Calibri" w:hAnsi="Calibri" w:cs="Calibri"/>
          <w:sz w:val="22"/>
          <w:szCs w:val="22"/>
        </w:rPr>
        <w:t>os Batallones</w:t>
      </w:r>
      <w:r>
        <w:rPr>
          <w:rFonts w:ascii="Calibri" w:hAnsi="Calibri" w:cs="Calibri"/>
          <w:sz w:val="22"/>
          <w:szCs w:val="22"/>
        </w:rPr>
        <w:t xml:space="preserve"> ANZAC se enfrentaron </w:t>
      </w:r>
      <w:r w:rsidR="00C75C78">
        <w:rPr>
          <w:rFonts w:ascii="Calibri" w:hAnsi="Calibri" w:cs="Calibri"/>
          <w:sz w:val="22"/>
          <w:szCs w:val="22"/>
        </w:rPr>
        <w:t>durante la campaña de Gallipoli contra</w:t>
      </w:r>
      <w:r>
        <w:rPr>
          <w:rFonts w:ascii="Calibri" w:hAnsi="Calibri" w:cs="Calibri"/>
          <w:sz w:val="22"/>
          <w:szCs w:val="22"/>
        </w:rPr>
        <w:t xml:space="preserve"> las defensas turcas</w:t>
      </w:r>
      <w:r w:rsidR="00C75C78">
        <w:rPr>
          <w:rFonts w:ascii="Calibri" w:hAnsi="Calibri" w:cs="Calibri"/>
          <w:sz w:val="22"/>
          <w:szCs w:val="22"/>
        </w:rPr>
        <w:t>,</w:t>
      </w:r>
      <w:r>
        <w:rPr>
          <w:rFonts w:ascii="Calibri" w:hAnsi="Calibri" w:cs="Calibri"/>
          <w:sz w:val="22"/>
          <w:szCs w:val="22"/>
        </w:rPr>
        <w:t xml:space="preserve"> </w:t>
      </w:r>
      <w:r w:rsidR="00C75C78">
        <w:rPr>
          <w:rFonts w:ascii="Calibri" w:hAnsi="Calibri" w:cs="Calibri"/>
          <w:sz w:val="22"/>
          <w:szCs w:val="22"/>
        </w:rPr>
        <w:t>hábil</w:t>
      </w:r>
      <w:r>
        <w:rPr>
          <w:rFonts w:ascii="Calibri" w:hAnsi="Calibri" w:cs="Calibri"/>
          <w:sz w:val="22"/>
          <w:szCs w:val="22"/>
        </w:rPr>
        <w:t>mente dirigidas por oficiales alemanes.</w:t>
      </w:r>
    </w:p>
    <w:p w14:paraId="315BD0C3" w14:textId="36831F6C" w:rsidR="00784D6C" w:rsidRDefault="00C828B4" w:rsidP="00C75C78">
      <w:pPr>
        <w:spacing w:after="0"/>
        <w:jc w:val="both"/>
        <w:rPr>
          <w:rFonts w:ascii="Calibri" w:hAnsi="Calibri" w:cs="Calibri"/>
          <w:sz w:val="22"/>
          <w:szCs w:val="22"/>
        </w:rPr>
      </w:pPr>
      <w:r>
        <w:rPr>
          <w:rFonts w:ascii="Calibri" w:hAnsi="Calibri" w:cs="Calibri"/>
          <w:sz w:val="22"/>
          <w:szCs w:val="22"/>
        </w:rPr>
        <w:t xml:space="preserve">Un factor decisivo </w:t>
      </w:r>
      <w:r w:rsidR="00C75C78">
        <w:rPr>
          <w:rFonts w:ascii="Calibri" w:hAnsi="Calibri" w:cs="Calibri"/>
          <w:sz w:val="22"/>
          <w:szCs w:val="22"/>
        </w:rPr>
        <w:t>que indujo al «Desastre de Annual» fue</w:t>
      </w:r>
      <w:r w:rsidR="00784D6C">
        <w:rPr>
          <w:rFonts w:ascii="Calibri" w:hAnsi="Calibri" w:cs="Calibri"/>
          <w:sz w:val="22"/>
          <w:szCs w:val="22"/>
        </w:rPr>
        <w:t xml:space="preserve"> </w:t>
      </w:r>
      <w:r w:rsidR="00C75C78" w:rsidRPr="00C75C78">
        <w:rPr>
          <w:rFonts w:ascii="Calibri" w:hAnsi="Calibri" w:cs="Calibri"/>
          <w:sz w:val="22"/>
          <w:szCs w:val="22"/>
        </w:rPr>
        <w:t>la</w:t>
      </w:r>
      <w:r>
        <w:rPr>
          <w:rFonts w:ascii="Calibri" w:hAnsi="Calibri" w:cs="Calibri"/>
          <w:sz w:val="22"/>
          <w:szCs w:val="22"/>
        </w:rPr>
        <w:t xml:space="preserve"> </w:t>
      </w:r>
      <w:r w:rsidR="00784D6C">
        <w:rPr>
          <w:rFonts w:ascii="Calibri" w:hAnsi="Calibri" w:cs="Calibri"/>
          <w:sz w:val="22"/>
          <w:szCs w:val="22"/>
        </w:rPr>
        <w:t xml:space="preserve">pérdida de toda </w:t>
      </w:r>
      <w:r w:rsidR="00C75C78" w:rsidRPr="00C75C78">
        <w:rPr>
          <w:rFonts w:ascii="Calibri" w:hAnsi="Calibri" w:cs="Calibri"/>
          <w:sz w:val="22"/>
          <w:szCs w:val="22"/>
        </w:rPr>
        <w:t>moral</w:t>
      </w:r>
      <w:r>
        <w:rPr>
          <w:rFonts w:ascii="Calibri" w:hAnsi="Calibri" w:cs="Calibri"/>
          <w:sz w:val="22"/>
          <w:szCs w:val="22"/>
        </w:rPr>
        <w:t xml:space="preserve"> de combatir </w:t>
      </w:r>
      <w:r w:rsidR="002033EB">
        <w:rPr>
          <w:rFonts w:ascii="Calibri" w:hAnsi="Calibri" w:cs="Calibri"/>
          <w:sz w:val="22"/>
          <w:szCs w:val="22"/>
        </w:rPr>
        <w:t xml:space="preserve">en </w:t>
      </w:r>
      <w:r w:rsidR="00C75C78" w:rsidRPr="00C75C78">
        <w:rPr>
          <w:rFonts w:ascii="Calibri" w:hAnsi="Calibri" w:cs="Calibri"/>
          <w:sz w:val="22"/>
          <w:szCs w:val="22"/>
        </w:rPr>
        <w:t xml:space="preserve">el </w:t>
      </w:r>
      <w:r w:rsidR="002033EB">
        <w:rPr>
          <w:rFonts w:ascii="Calibri" w:hAnsi="Calibri" w:cs="Calibri"/>
          <w:sz w:val="22"/>
          <w:szCs w:val="22"/>
        </w:rPr>
        <w:t xml:space="preserve">seno del </w:t>
      </w:r>
      <w:r w:rsidR="00C75C78" w:rsidRPr="00C75C78">
        <w:rPr>
          <w:rFonts w:ascii="Calibri" w:hAnsi="Calibri" w:cs="Calibri"/>
          <w:sz w:val="22"/>
          <w:szCs w:val="22"/>
        </w:rPr>
        <w:t xml:space="preserve">Ejército de </w:t>
      </w:r>
      <w:r w:rsidR="00784D6C">
        <w:rPr>
          <w:rFonts w:ascii="Calibri" w:hAnsi="Calibri" w:cs="Calibri"/>
          <w:sz w:val="22"/>
          <w:szCs w:val="22"/>
        </w:rPr>
        <w:t>Á</w:t>
      </w:r>
      <w:r w:rsidR="00C75C78" w:rsidRPr="00C75C78">
        <w:rPr>
          <w:rFonts w:ascii="Calibri" w:hAnsi="Calibri" w:cs="Calibri"/>
          <w:sz w:val="22"/>
          <w:szCs w:val="22"/>
        </w:rPr>
        <w:t>frica</w:t>
      </w:r>
      <w:r w:rsidR="00784D6C">
        <w:rPr>
          <w:rFonts w:ascii="Calibri" w:hAnsi="Calibri" w:cs="Calibri"/>
          <w:sz w:val="22"/>
          <w:szCs w:val="22"/>
        </w:rPr>
        <w:t>. L</w:t>
      </w:r>
      <w:r w:rsidR="00C75C78" w:rsidRPr="00C75C78">
        <w:rPr>
          <w:rFonts w:ascii="Calibri" w:hAnsi="Calibri" w:cs="Calibri"/>
          <w:sz w:val="22"/>
          <w:szCs w:val="22"/>
        </w:rPr>
        <w:t>os principales responsables de mantener el espíritu de los</w:t>
      </w:r>
      <w:r w:rsidR="00C75C78">
        <w:rPr>
          <w:rFonts w:ascii="Calibri" w:hAnsi="Calibri" w:cs="Calibri"/>
          <w:sz w:val="22"/>
          <w:szCs w:val="22"/>
        </w:rPr>
        <w:t xml:space="preserve"> </w:t>
      </w:r>
      <w:r w:rsidR="00C75C78" w:rsidRPr="00C75C78">
        <w:rPr>
          <w:rFonts w:ascii="Calibri" w:hAnsi="Calibri" w:cs="Calibri"/>
          <w:sz w:val="22"/>
          <w:szCs w:val="22"/>
        </w:rPr>
        <w:t xml:space="preserve">soldados y de las clases de tropa </w:t>
      </w:r>
      <w:r w:rsidR="00784D6C">
        <w:rPr>
          <w:rFonts w:ascii="Calibri" w:hAnsi="Calibri" w:cs="Calibri"/>
          <w:sz w:val="22"/>
          <w:szCs w:val="22"/>
        </w:rPr>
        <w:t>fueron</w:t>
      </w:r>
      <w:r w:rsidR="00C75C78" w:rsidRPr="00C75C78">
        <w:rPr>
          <w:rFonts w:ascii="Calibri" w:hAnsi="Calibri" w:cs="Calibri"/>
          <w:sz w:val="22"/>
          <w:szCs w:val="22"/>
        </w:rPr>
        <w:t>, los oficiales</w:t>
      </w:r>
      <w:r w:rsidR="00784D6C">
        <w:rPr>
          <w:rFonts w:ascii="Calibri" w:hAnsi="Calibri" w:cs="Calibri"/>
          <w:sz w:val="22"/>
          <w:szCs w:val="22"/>
        </w:rPr>
        <w:t xml:space="preserve"> y los Jefes de </w:t>
      </w:r>
      <w:r w:rsidR="002033EB">
        <w:rPr>
          <w:rFonts w:ascii="Calibri" w:hAnsi="Calibri" w:cs="Calibri"/>
          <w:sz w:val="22"/>
          <w:szCs w:val="22"/>
        </w:rPr>
        <w:t xml:space="preserve">Batallones y </w:t>
      </w:r>
      <w:r w:rsidR="00784D6C">
        <w:rPr>
          <w:rFonts w:ascii="Calibri" w:hAnsi="Calibri" w:cs="Calibri"/>
          <w:sz w:val="22"/>
          <w:szCs w:val="22"/>
        </w:rPr>
        <w:t xml:space="preserve">Regimientos. Especialmente los Jefes de Regimiento, </w:t>
      </w:r>
      <w:r w:rsidR="00C75C78" w:rsidRPr="00C75C78">
        <w:rPr>
          <w:rFonts w:ascii="Calibri" w:hAnsi="Calibri" w:cs="Calibri"/>
          <w:sz w:val="22"/>
          <w:szCs w:val="22"/>
        </w:rPr>
        <w:t xml:space="preserve">fueron </w:t>
      </w:r>
      <w:r w:rsidR="00784D6C">
        <w:rPr>
          <w:rFonts w:ascii="Calibri" w:hAnsi="Calibri" w:cs="Calibri"/>
          <w:sz w:val="22"/>
          <w:szCs w:val="22"/>
        </w:rPr>
        <w:t xml:space="preserve">los </w:t>
      </w:r>
      <w:r w:rsidR="00C75C78" w:rsidRPr="00C75C78">
        <w:rPr>
          <w:rFonts w:ascii="Calibri" w:hAnsi="Calibri" w:cs="Calibri"/>
          <w:sz w:val="22"/>
          <w:szCs w:val="22"/>
        </w:rPr>
        <w:t>responsables en mayor medida</w:t>
      </w:r>
      <w:r w:rsidR="002033EB">
        <w:rPr>
          <w:rFonts w:ascii="Calibri" w:hAnsi="Calibri" w:cs="Calibri"/>
          <w:sz w:val="22"/>
          <w:szCs w:val="22"/>
        </w:rPr>
        <w:t>, más</w:t>
      </w:r>
      <w:r w:rsidR="00C75C78" w:rsidRPr="00C75C78">
        <w:rPr>
          <w:rFonts w:ascii="Calibri" w:hAnsi="Calibri" w:cs="Calibri"/>
          <w:sz w:val="22"/>
          <w:szCs w:val="22"/>
        </w:rPr>
        <w:t xml:space="preserve"> que ningún otro factor</w:t>
      </w:r>
      <w:r w:rsidR="00784D6C">
        <w:rPr>
          <w:rFonts w:ascii="Calibri" w:hAnsi="Calibri" w:cs="Calibri"/>
          <w:sz w:val="22"/>
          <w:szCs w:val="22"/>
        </w:rPr>
        <w:t xml:space="preserve"> </w:t>
      </w:r>
      <w:r w:rsidR="00C75C78" w:rsidRPr="00C75C78">
        <w:rPr>
          <w:rFonts w:ascii="Calibri" w:hAnsi="Calibri" w:cs="Calibri"/>
          <w:sz w:val="22"/>
          <w:szCs w:val="22"/>
        </w:rPr>
        <w:t xml:space="preserve">del </w:t>
      </w:r>
      <w:r w:rsidR="002033EB" w:rsidRPr="00C75C78">
        <w:rPr>
          <w:rFonts w:ascii="Calibri" w:hAnsi="Calibri" w:cs="Calibri"/>
          <w:sz w:val="22"/>
          <w:szCs w:val="22"/>
        </w:rPr>
        <w:t>desastre</w:t>
      </w:r>
      <w:r w:rsidR="002033EB">
        <w:rPr>
          <w:rFonts w:ascii="Calibri" w:hAnsi="Calibri" w:cs="Calibri"/>
          <w:sz w:val="22"/>
          <w:szCs w:val="22"/>
        </w:rPr>
        <w:t xml:space="preserve">, </w:t>
      </w:r>
      <w:r w:rsidR="002033EB" w:rsidRPr="00C75C78">
        <w:rPr>
          <w:rFonts w:ascii="Calibri" w:hAnsi="Calibri" w:cs="Calibri"/>
          <w:sz w:val="22"/>
          <w:szCs w:val="22"/>
        </w:rPr>
        <w:t>debido</w:t>
      </w:r>
      <w:r w:rsidR="002033EB">
        <w:rPr>
          <w:rFonts w:ascii="Calibri" w:hAnsi="Calibri" w:cs="Calibri"/>
          <w:sz w:val="22"/>
          <w:szCs w:val="22"/>
        </w:rPr>
        <w:t xml:space="preserve"> a</w:t>
      </w:r>
      <w:r w:rsidR="00784D6C">
        <w:rPr>
          <w:rFonts w:ascii="Calibri" w:hAnsi="Calibri" w:cs="Calibri"/>
          <w:sz w:val="22"/>
          <w:szCs w:val="22"/>
        </w:rPr>
        <w:t xml:space="preserve"> la </w:t>
      </w:r>
      <w:r w:rsidR="002033EB">
        <w:rPr>
          <w:rFonts w:ascii="Calibri" w:hAnsi="Calibri" w:cs="Calibri"/>
          <w:sz w:val="22"/>
          <w:szCs w:val="22"/>
        </w:rPr>
        <w:t xml:space="preserve">pésima </w:t>
      </w:r>
      <w:r w:rsidR="00784D6C">
        <w:rPr>
          <w:rFonts w:ascii="Calibri" w:hAnsi="Calibri" w:cs="Calibri"/>
          <w:sz w:val="22"/>
          <w:szCs w:val="22"/>
        </w:rPr>
        <w:t>organización</w:t>
      </w:r>
      <w:r w:rsidR="002033EB">
        <w:rPr>
          <w:rFonts w:ascii="Calibri" w:hAnsi="Calibri" w:cs="Calibri"/>
          <w:sz w:val="22"/>
          <w:szCs w:val="22"/>
        </w:rPr>
        <w:t xml:space="preserve"> del mando</w:t>
      </w:r>
      <w:r w:rsidR="00784D6C">
        <w:rPr>
          <w:rFonts w:ascii="Calibri" w:hAnsi="Calibri" w:cs="Calibri"/>
          <w:sz w:val="22"/>
          <w:szCs w:val="22"/>
        </w:rPr>
        <w:t xml:space="preserve"> de las fuerzas en el Protectorado. El mando de turnos establecido en las circunscripciones, y la deslocalización e intercambio de las unidades llevaron a perder el contacto entre tropas y oficiale</w:t>
      </w:r>
      <w:r w:rsidR="002033EB">
        <w:rPr>
          <w:rFonts w:ascii="Calibri" w:hAnsi="Calibri" w:cs="Calibri"/>
          <w:sz w:val="22"/>
          <w:szCs w:val="22"/>
        </w:rPr>
        <w:t xml:space="preserve">s, </w:t>
      </w:r>
      <w:r w:rsidR="00784D6C">
        <w:rPr>
          <w:rFonts w:ascii="Calibri" w:hAnsi="Calibri" w:cs="Calibri"/>
          <w:sz w:val="22"/>
          <w:szCs w:val="22"/>
        </w:rPr>
        <w:t>llega</w:t>
      </w:r>
      <w:r w:rsidR="002033EB">
        <w:rPr>
          <w:rFonts w:ascii="Calibri" w:hAnsi="Calibri" w:cs="Calibri"/>
          <w:sz w:val="22"/>
          <w:szCs w:val="22"/>
        </w:rPr>
        <w:t>ndo</w:t>
      </w:r>
      <w:r w:rsidR="00784D6C">
        <w:rPr>
          <w:rFonts w:ascii="Calibri" w:hAnsi="Calibri" w:cs="Calibri"/>
          <w:sz w:val="22"/>
          <w:szCs w:val="22"/>
        </w:rPr>
        <w:t xml:space="preserve"> a</w:t>
      </w:r>
      <w:r w:rsidR="002033EB">
        <w:rPr>
          <w:rFonts w:ascii="Calibri" w:hAnsi="Calibri" w:cs="Calibri"/>
          <w:sz w:val="22"/>
          <w:szCs w:val="22"/>
        </w:rPr>
        <w:t xml:space="preserve"> no</w:t>
      </w:r>
      <w:r w:rsidR="00784D6C">
        <w:rPr>
          <w:rFonts w:ascii="Calibri" w:hAnsi="Calibri" w:cs="Calibri"/>
          <w:sz w:val="22"/>
          <w:szCs w:val="22"/>
        </w:rPr>
        <w:t xml:space="preserve"> conocerse y </w:t>
      </w:r>
      <w:r w:rsidR="002033EB">
        <w:rPr>
          <w:rFonts w:ascii="Calibri" w:hAnsi="Calibri" w:cs="Calibri"/>
          <w:sz w:val="22"/>
          <w:szCs w:val="22"/>
        </w:rPr>
        <w:t xml:space="preserve">a no </w:t>
      </w:r>
      <w:r w:rsidR="00784D6C">
        <w:rPr>
          <w:rFonts w:ascii="Calibri" w:hAnsi="Calibri" w:cs="Calibri"/>
          <w:sz w:val="22"/>
          <w:szCs w:val="22"/>
        </w:rPr>
        <w:t>tratarse como una unidad sólida y cohesionada</w:t>
      </w:r>
      <w:r w:rsidR="002033EB">
        <w:rPr>
          <w:rFonts w:ascii="Calibri" w:hAnsi="Calibri" w:cs="Calibri"/>
          <w:sz w:val="22"/>
          <w:szCs w:val="22"/>
        </w:rPr>
        <w:t xml:space="preserve">. Carecieron de </w:t>
      </w:r>
      <w:r w:rsidR="00784D6C">
        <w:rPr>
          <w:rFonts w:ascii="Calibri" w:hAnsi="Calibri" w:cs="Calibri"/>
          <w:sz w:val="22"/>
          <w:szCs w:val="22"/>
        </w:rPr>
        <w:t>mentali</w:t>
      </w:r>
      <w:r w:rsidR="002033EB">
        <w:rPr>
          <w:rFonts w:ascii="Calibri" w:hAnsi="Calibri" w:cs="Calibri"/>
          <w:sz w:val="22"/>
          <w:szCs w:val="22"/>
        </w:rPr>
        <w:t xml:space="preserve">dad necesaria, para </w:t>
      </w:r>
      <w:r w:rsidR="00784D6C">
        <w:rPr>
          <w:rFonts w:ascii="Calibri" w:hAnsi="Calibri" w:cs="Calibri"/>
          <w:sz w:val="22"/>
          <w:szCs w:val="22"/>
        </w:rPr>
        <w:t>mantene</w:t>
      </w:r>
      <w:r w:rsidR="002033EB">
        <w:rPr>
          <w:rFonts w:ascii="Calibri" w:hAnsi="Calibri" w:cs="Calibri"/>
          <w:sz w:val="22"/>
          <w:szCs w:val="22"/>
        </w:rPr>
        <w:t xml:space="preserve">r </w:t>
      </w:r>
      <w:r w:rsidR="00784D6C">
        <w:rPr>
          <w:rFonts w:ascii="Calibri" w:hAnsi="Calibri" w:cs="Calibri"/>
          <w:sz w:val="22"/>
          <w:szCs w:val="22"/>
        </w:rPr>
        <w:t xml:space="preserve">una actitud de control del territorio, </w:t>
      </w:r>
      <w:r w:rsidR="002033EB">
        <w:rPr>
          <w:rFonts w:ascii="Calibri" w:hAnsi="Calibri" w:cs="Calibri"/>
          <w:sz w:val="22"/>
          <w:szCs w:val="22"/>
        </w:rPr>
        <w:t xml:space="preserve">y de estar siempre </w:t>
      </w:r>
      <w:r w:rsidR="00784D6C">
        <w:rPr>
          <w:rFonts w:ascii="Calibri" w:hAnsi="Calibri" w:cs="Calibri"/>
          <w:sz w:val="22"/>
          <w:szCs w:val="22"/>
        </w:rPr>
        <w:t>preparados para proceder a luchar manteniendo el espíritu de combate</w:t>
      </w:r>
      <w:r w:rsidR="002033EB">
        <w:rPr>
          <w:rFonts w:ascii="Calibri" w:hAnsi="Calibri" w:cs="Calibri"/>
          <w:sz w:val="22"/>
          <w:szCs w:val="22"/>
        </w:rPr>
        <w:t xml:space="preserve"> altivo e intacto</w:t>
      </w:r>
      <w:r w:rsidR="00784D6C">
        <w:rPr>
          <w:rFonts w:ascii="Calibri" w:hAnsi="Calibri" w:cs="Calibri"/>
          <w:sz w:val="22"/>
          <w:szCs w:val="22"/>
        </w:rPr>
        <w:t xml:space="preserve">. </w:t>
      </w:r>
    </w:p>
    <w:p w14:paraId="5A20020E" w14:textId="2A649F89" w:rsidR="00C75C78" w:rsidRDefault="00C75C78" w:rsidP="00C75C78">
      <w:pPr>
        <w:spacing w:after="0"/>
        <w:jc w:val="both"/>
        <w:rPr>
          <w:rFonts w:ascii="Calibri" w:hAnsi="Calibri" w:cs="Calibri"/>
          <w:sz w:val="22"/>
          <w:szCs w:val="22"/>
        </w:rPr>
      </w:pPr>
    </w:p>
    <w:p w14:paraId="1B24CA83" w14:textId="67703CD4" w:rsidR="0078195C" w:rsidRDefault="00802D54" w:rsidP="00784D6C">
      <w:pPr>
        <w:spacing w:after="0"/>
        <w:jc w:val="both"/>
        <w:rPr>
          <w:rFonts w:ascii="Calibri" w:hAnsi="Calibri" w:cs="Calibri"/>
          <w:sz w:val="22"/>
          <w:szCs w:val="22"/>
        </w:rPr>
      </w:pPr>
      <w:r>
        <w:rPr>
          <w:rFonts w:ascii="Calibri" w:hAnsi="Calibri" w:cs="Calibri"/>
          <w:sz w:val="22"/>
          <w:szCs w:val="22"/>
        </w:rPr>
        <w:t>Cuando se produjo</w:t>
      </w:r>
      <w:r w:rsidR="00784D6C" w:rsidRPr="00784D6C">
        <w:rPr>
          <w:rFonts w:ascii="Calibri" w:hAnsi="Calibri" w:cs="Calibri"/>
          <w:sz w:val="22"/>
          <w:szCs w:val="22"/>
        </w:rPr>
        <w:t xml:space="preserve"> </w:t>
      </w:r>
      <w:r w:rsidR="00784D6C">
        <w:rPr>
          <w:rFonts w:ascii="Calibri" w:hAnsi="Calibri" w:cs="Calibri"/>
          <w:sz w:val="22"/>
          <w:szCs w:val="22"/>
        </w:rPr>
        <w:t xml:space="preserve">«el </w:t>
      </w:r>
      <w:r w:rsidR="00784D6C" w:rsidRPr="00784D6C">
        <w:rPr>
          <w:rFonts w:ascii="Calibri" w:hAnsi="Calibri" w:cs="Calibri"/>
          <w:sz w:val="22"/>
          <w:szCs w:val="22"/>
        </w:rPr>
        <w:t>desastre</w:t>
      </w:r>
      <w:r w:rsidR="00784D6C">
        <w:rPr>
          <w:rFonts w:ascii="Calibri" w:hAnsi="Calibri" w:cs="Calibri"/>
          <w:sz w:val="22"/>
          <w:szCs w:val="22"/>
        </w:rPr>
        <w:t xml:space="preserve"> de Annual»</w:t>
      </w:r>
      <w:r w:rsidR="002033EB">
        <w:rPr>
          <w:rFonts w:ascii="Calibri" w:hAnsi="Calibri" w:cs="Calibri"/>
          <w:sz w:val="22"/>
          <w:szCs w:val="22"/>
        </w:rPr>
        <w:t xml:space="preserve">, </w:t>
      </w:r>
      <w:r w:rsidR="00784D6C" w:rsidRPr="00784D6C">
        <w:rPr>
          <w:rFonts w:ascii="Calibri" w:hAnsi="Calibri" w:cs="Calibri"/>
          <w:sz w:val="22"/>
          <w:szCs w:val="22"/>
        </w:rPr>
        <w:t xml:space="preserve">antes </w:t>
      </w:r>
      <w:r>
        <w:rPr>
          <w:rFonts w:ascii="Calibri" w:hAnsi="Calibri" w:cs="Calibri"/>
          <w:sz w:val="22"/>
          <w:szCs w:val="22"/>
        </w:rPr>
        <w:t xml:space="preserve">de que se </w:t>
      </w:r>
      <w:r w:rsidR="00784D6C" w:rsidRPr="00784D6C">
        <w:rPr>
          <w:rFonts w:ascii="Calibri" w:hAnsi="Calibri" w:cs="Calibri"/>
          <w:sz w:val="22"/>
          <w:szCs w:val="22"/>
        </w:rPr>
        <w:t>inicia</w:t>
      </w:r>
      <w:r>
        <w:rPr>
          <w:rFonts w:ascii="Calibri" w:hAnsi="Calibri" w:cs="Calibri"/>
          <w:sz w:val="22"/>
          <w:szCs w:val="22"/>
        </w:rPr>
        <w:t>se</w:t>
      </w:r>
      <w:r w:rsidR="00784D6C" w:rsidRPr="00784D6C">
        <w:rPr>
          <w:rFonts w:ascii="Calibri" w:hAnsi="Calibri" w:cs="Calibri"/>
          <w:sz w:val="22"/>
          <w:szCs w:val="22"/>
        </w:rPr>
        <w:t xml:space="preserve"> el </w:t>
      </w:r>
      <w:r w:rsidR="0078195C">
        <w:rPr>
          <w:rFonts w:ascii="Calibri" w:hAnsi="Calibri" w:cs="Calibri"/>
          <w:sz w:val="22"/>
          <w:szCs w:val="22"/>
        </w:rPr>
        <w:t>huracán</w:t>
      </w:r>
      <w:r w:rsidR="00784D6C" w:rsidRPr="00784D6C">
        <w:rPr>
          <w:rFonts w:ascii="Calibri" w:hAnsi="Calibri" w:cs="Calibri"/>
          <w:sz w:val="22"/>
          <w:szCs w:val="22"/>
        </w:rPr>
        <w:t xml:space="preserve"> político </w:t>
      </w:r>
      <w:r>
        <w:rPr>
          <w:rFonts w:ascii="Calibri" w:hAnsi="Calibri" w:cs="Calibri"/>
          <w:sz w:val="22"/>
          <w:szCs w:val="22"/>
        </w:rPr>
        <w:t xml:space="preserve">en las sesiones del Congreso, </w:t>
      </w:r>
      <w:r w:rsidR="00784D6C" w:rsidRPr="00784D6C">
        <w:rPr>
          <w:rFonts w:ascii="Calibri" w:hAnsi="Calibri" w:cs="Calibri"/>
          <w:sz w:val="22"/>
          <w:szCs w:val="22"/>
        </w:rPr>
        <w:t>muchas</w:t>
      </w:r>
      <w:r w:rsidR="00784D6C">
        <w:rPr>
          <w:rFonts w:ascii="Calibri" w:hAnsi="Calibri" w:cs="Calibri"/>
          <w:sz w:val="22"/>
          <w:szCs w:val="22"/>
        </w:rPr>
        <w:t xml:space="preserve"> </w:t>
      </w:r>
      <w:r w:rsidR="00784D6C" w:rsidRPr="00784D6C">
        <w:rPr>
          <w:rFonts w:ascii="Calibri" w:hAnsi="Calibri" w:cs="Calibri"/>
          <w:sz w:val="22"/>
          <w:szCs w:val="22"/>
        </w:rPr>
        <w:t>fueron las opiniones</w:t>
      </w:r>
      <w:r>
        <w:rPr>
          <w:rFonts w:ascii="Calibri" w:hAnsi="Calibri" w:cs="Calibri"/>
          <w:sz w:val="22"/>
          <w:szCs w:val="22"/>
        </w:rPr>
        <w:t xml:space="preserve">, </w:t>
      </w:r>
      <w:r w:rsidR="00784D6C" w:rsidRPr="00784D6C">
        <w:rPr>
          <w:rFonts w:ascii="Calibri" w:hAnsi="Calibri" w:cs="Calibri"/>
          <w:sz w:val="22"/>
          <w:szCs w:val="22"/>
        </w:rPr>
        <w:t>entre ellas las de algunos mandos del mismo Ejército de</w:t>
      </w:r>
      <w:r w:rsidR="00784D6C">
        <w:rPr>
          <w:rFonts w:ascii="Calibri" w:hAnsi="Calibri" w:cs="Calibri"/>
          <w:sz w:val="22"/>
          <w:szCs w:val="22"/>
        </w:rPr>
        <w:t xml:space="preserve"> </w:t>
      </w:r>
      <w:r w:rsidR="00784D6C" w:rsidRPr="00784D6C">
        <w:rPr>
          <w:rFonts w:ascii="Calibri" w:hAnsi="Calibri" w:cs="Calibri"/>
          <w:sz w:val="22"/>
          <w:szCs w:val="22"/>
        </w:rPr>
        <w:t>África</w:t>
      </w:r>
      <w:r>
        <w:rPr>
          <w:rFonts w:ascii="Calibri" w:hAnsi="Calibri" w:cs="Calibri"/>
          <w:sz w:val="22"/>
          <w:szCs w:val="22"/>
        </w:rPr>
        <w:t xml:space="preserve">, como </w:t>
      </w:r>
      <w:r w:rsidR="002033EB">
        <w:rPr>
          <w:rFonts w:ascii="Calibri" w:hAnsi="Calibri" w:cs="Calibri"/>
          <w:sz w:val="22"/>
          <w:szCs w:val="22"/>
        </w:rPr>
        <w:t>la d</w:t>
      </w:r>
      <w:r>
        <w:rPr>
          <w:rFonts w:ascii="Calibri" w:hAnsi="Calibri" w:cs="Calibri"/>
          <w:sz w:val="22"/>
          <w:szCs w:val="22"/>
        </w:rPr>
        <w:t xml:space="preserve">el Teniente Coronel </w:t>
      </w:r>
      <w:r w:rsidR="0078195C">
        <w:rPr>
          <w:rFonts w:ascii="Calibri" w:hAnsi="Calibri" w:cs="Calibri"/>
          <w:sz w:val="22"/>
          <w:szCs w:val="22"/>
        </w:rPr>
        <w:t xml:space="preserve">de Estado Mayor </w:t>
      </w:r>
      <w:r>
        <w:rPr>
          <w:rFonts w:ascii="Calibri" w:hAnsi="Calibri" w:cs="Calibri"/>
          <w:sz w:val="22"/>
          <w:szCs w:val="22"/>
        </w:rPr>
        <w:t>Fidel Dávila Arrondo, que fue Jefe de la Sección de Campaña de La Comandancia General de Melill</w:t>
      </w:r>
      <w:r w:rsidR="002033EB">
        <w:rPr>
          <w:rFonts w:ascii="Calibri" w:hAnsi="Calibri" w:cs="Calibri"/>
          <w:sz w:val="22"/>
          <w:szCs w:val="22"/>
        </w:rPr>
        <w:t>a, y</w:t>
      </w:r>
      <w:r w:rsidR="00784D6C" w:rsidRPr="00784D6C">
        <w:rPr>
          <w:rFonts w:ascii="Calibri" w:hAnsi="Calibri" w:cs="Calibri"/>
          <w:sz w:val="22"/>
          <w:szCs w:val="22"/>
        </w:rPr>
        <w:t xml:space="preserve"> que responsabiliz</w:t>
      </w:r>
      <w:r w:rsidR="002033EB">
        <w:rPr>
          <w:rFonts w:ascii="Calibri" w:hAnsi="Calibri" w:cs="Calibri"/>
          <w:sz w:val="22"/>
          <w:szCs w:val="22"/>
        </w:rPr>
        <w:t>ó</w:t>
      </w:r>
      <w:r w:rsidR="00784D6C" w:rsidRPr="00784D6C">
        <w:rPr>
          <w:rFonts w:ascii="Calibri" w:hAnsi="Calibri" w:cs="Calibri"/>
          <w:sz w:val="22"/>
          <w:szCs w:val="22"/>
        </w:rPr>
        <w:t xml:space="preserve"> al general </w:t>
      </w:r>
      <w:r w:rsidR="002033EB">
        <w:rPr>
          <w:rFonts w:ascii="Calibri" w:hAnsi="Calibri" w:cs="Calibri"/>
          <w:sz w:val="22"/>
          <w:szCs w:val="22"/>
        </w:rPr>
        <w:t xml:space="preserve">Fernández </w:t>
      </w:r>
      <w:r w:rsidR="00784D6C" w:rsidRPr="00784D6C">
        <w:rPr>
          <w:rFonts w:ascii="Calibri" w:hAnsi="Calibri" w:cs="Calibri"/>
          <w:sz w:val="22"/>
          <w:szCs w:val="22"/>
        </w:rPr>
        <w:t xml:space="preserve">Silvestre de </w:t>
      </w:r>
      <w:r w:rsidR="0078195C">
        <w:rPr>
          <w:rFonts w:ascii="Calibri" w:hAnsi="Calibri" w:cs="Calibri"/>
          <w:sz w:val="22"/>
          <w:szCs w:val="22"/>
        </w:rPr>
        <w:t xml:space="preserve">todo </w:t>
      </w:r>
      <w:r w:rsidR="00784D6C" w:rsidRPr="00784D6C">
        <w:rPr>
          <w:rFonts w:ascii="Calibri" w:hAnsi="Calibri" w:cs="Calibri"/>
          <w:sz w:val="22"/>
          <w:szCs w:val="22"/>
        </w:rPr>
        <w:t>lo ocurrido</w:t>
      </w:r>
      <w:r w:rsidR="0078195C">
        <w:rPr>
          <w:rFonts w:ascii="Calibri" w:hAnsi="Calibri" w:cs="Calibri"/>
          <w:sz w:val="22"/>
          <w:szCs w:val="22"/>
        </w:rPr>
        <w:t xml:space="preserve">, desde Abarrán hasta Annual. </w:t>
      </w:r>
    </w:p>
    <w:p w14:paraId="7B2A3E25" w14:textId="658EB416" w:rsidR="00273278" w:rsidRPr="00493AAD" w:rsidRDefault="00273278" w:rsidP="00784D6C">
      <w:pPr>
        <w:spacing w:after="0"/>
        <w:jc w:val="both"/>
        <w:rPr>
          <w:rFonts w:ascii="Calibri" w:hAnsi="Calibri" w:cs="Calibri"/>
          <w:sz w:val="22"/>
          <w:szCs w:val="22"/>
        </w:rPr>
      </w:pPr>
      <w:r>
        <w:rPr>
          <w:rFonts w:ascii="Calibri" w:hAnsi="Calibri" w:cs="Calibri"/>
          <w:sz w:val="22"/>
          <w:szCs w:val="22"/>
        </w:rPr>
        <w:lastRenderedPageBreak/>
        <w:t xml:space="preserve">El Mariscal francés </w:t>
      </w:r>
      <w:r w:rsidRPr="00273278">
        <w:rPr>
          <w:rFonts w:ascii="Calibri" w:hAnsi="Calibri" w:cs="Calibri"/>
          <w:sz w:val="22"/>
          <w:szCs w:val="22"/>
        </w:rPr>
        <w:t>Louis Hubert Gonzalve Lyautey</w:t>
      </w:r>
      <w:r>
        <w:rPr>
          <w:rFonts w:ascii="Calibri" w:hAnsi="Calibri" w:cs="Calibri"/>
          <w:sz w:val="22"/>
          <w:szCs w:val="22"/>
        </w:rPr>
        <w:t xml:space="preserve">, </w:t>
      </w:r>
      <w:r w:rsidR="00C8557B">
        <w:rPr>
          <w:rFonts w:ascii="Calibri" w:hAnsi="Calibri" w:cs="Calibri"/>
          <w:sz w:val="22"/>
          <w:szCs w:val="22"/>
        </w:rPr>
        <w:t xml:space="preserve">que durante mediados del año 1919 y comienzos del año 1920 se dedicó a presionar y a ningunear de forma grosera y ofensiva al Alto Comisario General Dámaso Berenguer, </w:t>
      </w:r>
      <w:r>
        <w:rPr>
          <w:rFonts w:ascii="Calibri" w:hAnsi="Calibri" w:cs="Calibri"/>
          <w:sz w:val="22"/>
          <w:szCs w:val="22"/>
        </w:rPr>
        <w:t xml:space="preserve">manifestó que </w:t>
      </w:r>
      <w:r w:rsidR="00C8557B" w:rsidRPr="00C8557B">
        <w:rPr>
          <w:rFonts w:ascii="Calibri" w:hAnsi="Calibri" w:cs="Calibri"/>
          <w:i/>
          <w:iCs/>
          <w:sz w:val="22"/>
          <w:szCs w:val="22"/>
        </w:rPr>
        <w:t>«…</w:t>
      </w:r>
      <w:r w:rsidRPr="00C8557B">
        <w:rPr>
          <w:rFonts w:ascii="Calibri" w:hAnsi="Calibri" w:cs="Calibri"/>
          <w:i/>
          <w:iCs/>
          <w:sz w:val="22"/>
          <w:szCs w:val="22"/>
        </w:rPr>
        <w:t>la situación</w:t>
      </w:r>
      <w:r w:rsidR="00C8557B">
        <w:rPr>
          <w:rFonts w:ascii="Calibri" w:hAnsi="Calibri" w:cs="Calibri"/>
          <w:i/>
          <w:iCs/>
          <w:sz w:val="22"/>
          <w:szCs w:val="22"/>
        </w:rPr>
        <w:t xml:space="preserve"> </w:t>
      </w:r>
      <w:r w:rsidRPr="00C8557B">
        <w:rPr>
          <w:rFonts w:ascii="Calibri" w:hAnsi="Calibri" w:cs="Calibri"/>
          <w:i/>
          <w:iCs/>
          <w:sz w:val="22"/>
          <w:szCs w:val="22"/>
        </w:rPr>
        <w:t>de Annual fue únicamente fruto de la indisciplina y el egoísmo criminal del General Manuel Fernández Silvestre</w:t>
      </w:r>
      <w:r w:rsidR="00C8557B" w:rsidRPr="00C8557B">
        <w:rPr>
          <w:rFonts w:ascii="Calibri" w:hAnsi="Calibri" w:cs="Calibri"/>
          <w:i/>
          <w:iCs/>
          <w:sz w:val="22"/>
          <w:szCs w:val="22"/>
        </w:rPr>
        <w:t>…»</w:t>
      </w:r>
      <w:r w:rsidRPr="00C8557B">
        <w:rPr>
          <w:rFonts w:ascii="Calibri" w:hAnsi="Calibri" w:cs="Calibri"/>
          <w:i/>
          <w:iCs/>
          <w:sz w:val="22"/>
          <w:szCs w:val="22"/>
        </w:rPr>
        <w:t xml:space="preserve">. </w:t>
      </w:r>
      <w:r w:rsidR="00493AAD">
        <w:rPr>
          <w:rFonts w:ascii="Calibri" w:hAnsi="Calibri" w:cs="Calibri"/>
          <w:sz w:val="22"/>
          <w:szCs w:val="22"/>
        </w:rPr>
        <w:t xml:space="preserve">La opinión del Mando permanente francés en el protectorado Galo se debió a que cuando solicitó información a su homólogo español, en este caso el Alto Comisario General Dámaso Berenguer, este se la proporcionó de forma sesgada e interesada. Posteriormente los analistas franceses cuestionaron en exceso tanto a los altos mandos del ejército </w:t>
      </w:r>
      <w:r w:rsidR="002033EB">
        <w:rPr>
          <w:rFonts w:ascii="Calibri" w:hAnsi="Calibri" w:cs="Calibri"/>
          <w:sz w:val="22"/>
          <w:szCs w:val="22"/>
        </w:rPr>
        <w:t xml:space="preserve">español </w:t>
      </w:r>
      <w:r w:rsidR="00493AAD">
        <w:rPr>
          <w:rFonts w:ascii="Calibri" w:hAnsi="Calibri" w:cs="Calibri"/>
          <w:sz w:val="22"/>
          <w:szCs w:val="22"/>
        </w:rPr>
        <w:t>como a los gobernantes españoles por haber abandonado de forma injusta</w:t>
      </w:r>
      <w:r w:rsidR="002033EB">
        <w:rPr>
          <w:rFonts w:ascii="Calibri" w:hAnsi="Calibri" w:cs="Calibri"/>
          <w:sz w:val="22"/>
          <w:szCs w:val="22"/>
        </w:rPr>
        <w:t>, cobarde</w:t>
      </w:r>
      <w:r w:rsidR="00493AAD">
        <w:rPr>
          <w:rFonts w:ascii="Calibri" w:hAnsi="Calibri" w:cs="Calibri"/>
          <w:sz w:val="22"/>
          <w:szCs w:val="22"/>
        </w:rPr>
        <w:t xml:space="preserve"> y temeraria a sus compatriotas. </w:t>
      </w:r>
    </w:p>
    <w:p w14:paraId="2E4935AB" w14:textId="77777777" w:rsidR="00B44D5F" w:rsidRDefault="00B44D5F" w:rsidP="00784D6C">
      <w:pPr>
        <w:spacing w:after="0"/>
        <w:jc w:val="both"/>
        <w:rPr>
          <w:rFonts w:ascii="Calibri" w:hAnsi="Calibri" w:cs="Calibri"/>
          <w:i/>
          <w:iCs/>
          <w:sz w:val="22"/>
          <w:szCs w:val="22"/>
        </w:rPr>
      </w:pPr>
    </w:p>
    <w:p w14:paraId="029290E2" w14:textId="5C5FC023" w:rsidR="00B44D5F" w:rsidRPr="00B44D5F" w:rsidRDefault="00B44D5F" w:rsidP="00B44D5F">
      <w:pPr>
        <w:spacing w:after="0"/>
        <w:jc w:val="both"/>
        <w:rPr>
          <w:rFonts w:ascii="Calibri" w:hAnsi="Calibri" w:cs="Calibri"/>
          <w:sz w:val="22"/>
          <w:szCs w:val="22"/>
        </w:rPr>
      </w:pPr>
      <w:r>
        <w:rPr>
          <w:rFonts w:ascii="Calibri" w:hAnsi="Calibri" w:cs="Calibri"/>
          <w:sz w:val="22"/>
          <w:szCs w:val="22"/>
        </w:rPr>
        <w:t xml:space="preserve">La escritora </w:t>
      </w:r>
      <w:r w:rsidR="00493AAD">
        <w:rPr>
          <w:rFonts w:ascii="Calibri" w:hAnsi="Calibri" w:cs="Calibri"/>
          <w:sz w:val="22"/>
          <w:szCs w:val="22"/>
        </w:rPr>
        <w:t xml:space="preserve">norteamericana </w:t>
      </w:r>
      <w:r>
        <w:rPr>
          <w:rFonts w:ascii="Calibri" w:hAnsi="Calibri" w:cs="Calibri"/>
          <w:sz w:val="22"/>
          <w:szCs w:val="22"/>
        </w:rPr>
        <w:t xml:space="preserve">Carolyne P Boyd, </w:t>
      </w:r>
      <w:r w:rsidR="00493AAD">
        <w:rPr>
          <w:rFonts w:ascii="Calibri" w:hAnsi="Calibri" w:cs="Calibri"/>
          <w:sz w:val="22"/>
          <w:szCs w:val="22"/>
        </w:rPr>
        <w:t xml:space="preserve">historiadora e hispanista de reconocido prestigio,  </w:t>
      </w:r>
      <w:r>
        <w:rPr>
          <w:rFonts w:ascii="Calibri" w:hAnsi="Calibri" w:cs="Calibri"/>
          <w:sz w:val="22"/>
          <w:szCs w:val="22"/>
        </w:rPr>
        <w:t xml:space="preserve">en sus estudios y análisis </w:t>
      </w:r>
      <w:r w:rsidR="00493AAD">
        <w:rPr>
          <w:rFonts w:ascii="Calibri" w:hAnsi="Calibri" w:cs="Calibri"/>
          <w:sz w:val="22"/>
          <w:szCs w:val="22"/>
        </w:rPr>
        <w:t xml:space="preserve">realizados especialmente dedicados a la política y al ejército de España de finales del siglo XIX y comienzos del siglo XX, </w:t>
      </w:r>
      <w:r>
        <w:rPr>
          <w:rFonts w:ascii="Calibri" w:hAnsi="Calibri" w:cs="Calibri"/>
          <w:sz w:val="22"/>
          <w:szCs w:val="22"/>
        </w:rPr>
        <w:t xml:space="preserve">indicó que </w:t>
      </w:r>
      <w:r w:rsidRPr="00B44D5F">
        <w:rPr>
          <w:rFonts w:ascii="Calibri" w:hAnsi="Calibri" w:cs="Calibri"/>
          <w:i/>
          <w:iCs/>
          <w:sz w:val="22"/>
          <w:szCs w:val="22"/>
        </w:rPr>
        <w:t>«…el desastre de An</w:t>
      </w:r>
      <w:r>
        <w:rPr>
          <w:rFonts w:ascii="Calibri" w:hAnsi="Calibri" w:cs="Calibri"/>
          <w:i/>
          <w:iCs/>
          <w:sz w:val="22"/>
          <w:szCs w:val="22"/>
        </w:rPr>
        <w:t>n</w:t>
      </w:r>
      <w:r w:rsidRPr="00B44D5F">
        <w:rPr>
          <w:rFonts w:ascii="Calibri" w:hAnsi="Calibri" w:cs="Calibri"/>
          <w:i/>
          <w:iCs/>
          <w:sz w:val="22"/>
          <w:szCs w:val="22"/>
        </w:rPr>
        <w:t>ual fue el resultado de años de ineficacia y de despilfarro del ejército español, de corrupción e indiferencia en la Comandancia General de Melilla, de la pasividad de los sucesivos gobiernos y de la intervención del Rey, del carácter impulsivo y ambicioso del general Fernández Silvestre, y del exceso de discreción y los descuidos del general Dámaso Berenguer…»</w:t>
      </w:r>
    </w:p>
    <w:p w14:paraId="4D7C0FB3" w14:textId="77777777" w:rsidR="00C8557B" w:rsidRDefault="00C8557B" w:rsidP="00784D6C">
      <w:pPr>
        <w:spacing w:after="0"/>
        <w:jc w:val="both"/>
        <w:rPr>
          <w:rFonts w:ascii="Calibri" w:hAnsi="Calibri" w:cs="Calibri"/>
          <w:sz w:val="22"/>
          <w:szCs w:val="22"/>
        </w:rPr>
      </w:pPr>
    </w:p>
    <w:p w14:paraId="07DD80DA" w14:textId="39164D60" w:rsidR="0066629C" w:rsidRDefault="0066629C" w:rsidP="0008569D">
      <w:pPr>
        <w:jc w:val="both"/>
        <w:rPr>
          <w:rFonts w:ascii="Calibri" w:hAnsi="Calibri" w:cs="Calibri"/>
          <w:sz w:val="22"/>
          <w:szCs w:val="22"/>
        </w:rPr>
      </w:pPr>
      <w:r>
        <w:rPr>
          <w:rFonts w:ascii="Calibri" w:hAnsi="Calibri" w:cs="Calibri"/>
          <w:sz w:val="22"/>
          <w:szCs w:val="22"/>
        </w:rPr>
        <w:t xml:space="preserve">Los oficiales británicos </w:t>
      </w:r>
      <w:r w:rsidR="00C8557B">
        <w:rPr>
          <w:rFonts w:ascii="Calibri" w:hAnsi="Calibri" w:cs="Calibri"/>
          <w:sz w:val="22"/>
          <w:szCs w:val="22"/>
        </w:rPr>
        <w:t xml:space="preserve">que </w:t>
      </w:r>
      <w:r>
        <w:rPr>
          <w:rFonts w:ascii="Calibri" w:hAnsi="Calibri" w:cs="Calibri"/>
          <w:sz w:val="22"/>
          <w:szCs w:val="22"/>
        </w:rPr>
        <w:t>se hicieron eco de los sucedido en el Rif</w:t>
      </w:r>
      <w:r w:rsidR="00C8557B">
        <w:rPr>
          <w:rFonts w:ascii="Calibri" w:hAnsi="Calibri" w:cs="Calibri"/>
          <w:sz w:val="22"/>
          <w:szCs w:val="22"/>
        </w:rPr>
        <w:t xml:space="preserve">, </w:t>
      </w:r>
      <w:r>
        <w:rPr>
          <w:rFonts w:ascii="Calibri" w:hAnsi="Calibri" w:cs="Calibri"/>
          <w:sz w:val="22"/>
          <w:szCs w:val="22"/>
        </w:rPr>
        <w:t>no tardaron en expresar su opinión referente a lo sucedido por las noticias que les fueron llegando a su cancillería establecida en Tánger. El escritor John Keegan recuperó los detalles de</w:t>
      </w:r>
      <w:r w:rsidR="0008569D">
        <w:rPr>
          <w:rFonts w:ascii="Calibri" w:hAnsi="Calibri" w:cs="Calibri"/>
          <w:sz w:val="22"/>
          <w:szCs w:val="22"/>
        </w:rPr>
        <w:t xml:space="preserve">l diplomático </w:t>
      </w:r>
      <w:r w:rsidR="0008569D" w:rsidRPr="0008569D">
        <w:rPr>
          <w:rFonts w:ascii="Calibri" w:hAnsi="Calibri" w:cs="Calibri"/>
          <w:sz w:val="22"/>
          <w:szCs w:val="22"/>
        </w:rPr>
        <w:t>Gilbert Mackereth</w:t>
      </w:r>
      <w:r w:rsidR="0008569D">
        <w:rPr>
          <w:rFonts w:ascii="Calibri" w:hAnsi="Calibri" w:cs="Calibri"/>
          <w:sz w:val="22"/>
          <w:szCs w:val="22"/>
        </w:rPr>
        <w:t>, que fue</w:t>
      </w:r>
      <w:r>
        <w:rPr>
          <w:rFonts w:ascii="Calibri" w:hAnsi="Calibri" w:cs="Calibri"/>
          <w:sz w:val="22"/>
          <w:szCs w:val="22"/>
        </w:rPr>
        <w:t xml:space="preserve"> oficial</w:t>
      </w:r>
      <w:r w:rsidR="0008569D">
        <w:rPr>
          <w:rFonts w:ascii="Calibri" w:hAnsi="Calibri" w:cs="Calibri"/>
          <w:sz w:val="22"/>
          <w:szCs w:val="22"/>
        </w:rPr>
        <w:t xml:space="preserve"> durante la I guerra Mundial y posteriormente pasó a servir en el cuerpo diplomático</w:t>
      </w:r>
      <w:r>
        <w:rPr>
          <w:rFonts w:ascii="Calibri" w:hAnsi="Calibri" w:cs="Calibri"/>
          <w:sz w:val="22"/>
          <w:szCs w:val="22"/>
        </w:rPr>
        <w:t xml:space="preserve"> británico</w:t>
      </w:r>
      <w:r w:rsidR="0008569D">
        <w:rPr>
          <w:rFonts w:ascii="Calibri" w:hAnsi="Calibri" w:cs="Calibri"/>
          <w:sz w:val="22"/>
          <w:szCs w:val="22"/>
        </w:rPr>
        <w:t xml:space="preserve">. </w:t>
      </w:r>
      <w:r w:rsidR="0008569D" w:rsidRPr="0008569D">
        <w:rPr>
          <w:rFonts w:ascii="Calibri" w:hAnsi="Calibri" w:cs="Calibri"/>
          <w:sz w:val="22"/>
          <w:szCs w:val="22"/>
        </w:rPr>
        <w:t>Gilbert Mackereth</w:t>
      </w:r>
      <w:r w:rsidR="0008569D">
        <w:rPr>
          <w:rFonts w:ascii="Calibri" w:hAnsi="Calibri" w:cs="Calibri"/>
          <w:sz w:val="22"/>
          <w:szCs w:val="22"/>
        </w:rPr>
        <w:t xml:space="preserve">, </w:t>
      </w:r>
      <w:r w:rsidR="00C8557B">
        <w:rPr>
          <w:rFonts w:ascii="Calibri" w:hAnsi="Calibri" w:cs="Calibri"/>
          <w:sz w:val="22"/>
          <w:szCs w:val="22"/>
        </w:rPr>
        <w:t xml:space="preserve">que llegó a Tánger en 1923, </w:t>
      </w:r>
      <w:r w:rsidR="0008569D">
        <w:rPr>
          <w:rFonts w:ascii="Calibri" w:hAnsi="Calibri" w:cs="Calibri"/>
          <w:sz w:val="22"/>
          <w:szCs w:val="22"/>
        </w:rPr>
        <w:t>editó los informes de sus antecesores</w:t>
      </w:r>
      <w:r>
        <w:rPr>
          <w:rFonts w:ascii="Calibri" w:hAnsi="Calibri" w:cs="Calibri"/>
          <w:sz w:val="22"/>
          <w:szCs w:val="22"/>
        </w:rPr>
        <w:t xml:space="preserve"> que fueron testigos indirectos de </w:t>
      </w:r>
      <w:r w:rsidR="00C8557B">
        <w:rPr>
          <w:rFonts w:ascii="Calibri" w:hAnsi="Calibri" w:cs="Calibri"/>
          <w:sz w:val="22"/>
          <w:szCs w:val="22"/>
        </w:rPr>
        <w:t>aquel</w:t>
      </w:r>
      <w:r>
        <w:rPr>
          <w:rFonts w:ascii="Calibri" w:hAnsi="Calibri" w:cs="Calibri"/>
          <w:sz w:val="22"/>
          <w:szCs w:val="22"/>
        </w:rPr>
        <w:t>los acontecimientos</w:t>
      </w:r>
      <w:r w:rsidR="0008569D">
        <w:rPr>
          <w:rFonts w:ascii="Calibri" w:hAnsi="Calibri" w:cs="Calibri"/>
          <w:sz w:val="22"/>
          <w:szCs w:val="22"/>
        </w:rPr>
        <w:t xml:space="preserve">. </w:t>
      </w:r>
      <w:r w:rsidR="00643B78">
        <w:rPr>
          <w:rFonts w:ascii="Calibri" w:hAnsi="Calibri" w:cs="Calibri"/>
          <w:sz w:val="22"/>
          <w:szCs w:val="22"/>
        </w:rPr>
        <w:t>Rescató los detalles y las descripciones de</w:t>
      </w:r>
      <w:r>
        <w:rPr>
          <w:rFonts w:ascii="Calibri" w:hAnsi="Calibri" w:cs="Calibri"/>
          <w:sz w:val="22"/>
          <w:szCs w:val="22"/>
        </w:rPr>
        <w:t xml:space="preserve"> los movimientos y actividades de los oficiales españoles, no sólo en Tánger</w:t>
      </w:r>
      <w:r w:rsidR="00643B78">
        <w:rPr>
          <w:rFonts w:ascii="Calibri" w:hAnsi="Calibri" w:cs="Calibri"/>
          <w:sz w:val="22"/>
          <w:szCs w:val="22"/>
        </w:rPr>
        <w:t>,</w:t>
      </w:r>
      <w:r>
        <w:rPr>
          <w:rFonts w:ascii="Calibri" w:hAnsi="Calibri" w:cs="Calibri"/>
          <w:sz w:val="22"/>
          <w:szCs w:val="22"/>
        </w:rPr>
        <w:t xml:space="preserve"> </w:t>
      </w:r>
      <w:r w:rsidR="00643B78">
        <w:rPr>
          <w:rFonts w:ascii="Calibri" w:hAnsi="Calibri" w:cs="Calibri"/>
          <w:sz w:val="22"/>
          <w:szCs w:val="22"/>
        </w:rPr>
        <w:t>sino</w:t>
      </w:r>
      <w:r>
        <w:rPr>
          <w:rFonts w:ascii="Calibri" w:hAnsi="Calibri" w:cs="Calibri"/>
          <w:sz w:val="22"/>
          <w:szCs w:val="22"/>
        </w:rPr>
        <w:t xml:space="preserve"> también en Tetuán donde se encontraba la sede de la Alta Comisaria del Protectorado de España en Marruecos. </w:t>
      </w:r>
    </w:p>
    <w:p w14:paraId="58BF9242" w14:textId="53ECA14A" w:rsidR="0066629C" w:rsidRDefault="0066629C" w:rsidP="00784D6C">
      <w:pPr>
        <w:spacing w:after="0"/>
        <w:jc w:val="both"/>
        <w:rPr>
          <w:rFonts w:ascii="Calibri" w:hAnsi="Calibri" w:cs="Calibri"/>
          <w:i/>
          <w:iCs/>
          <w:sz w:val="22"/>
          <w:szCs w:val="22"/>
        </w:rPr>
      </w:pPr>
      <w:r w:rsidRPr="0066629C">
        <w:rPr>
          <w:rFonts w:ascii="Calibri" w:hAnsi="Calibri" w:cs="Calibri"/>
          <w:i/>
          <w:iCs/>
          <w:sz w:val="22"/>
          <w:szCs w:val="22"/>
        </w:rPr>
        <w:t>«</w:t>
      </w:r>
      <w:r w:rsidR="00C8557B">
        <w:rPr>
          <w:rFonts w:ascii="Calibri" w:hAnsi="Calibri" w:cs="Calibri"/>
          <w:i/>
          <w:iCs/>
          <w:sz w:val="22"/>
          <w:szCs w:val="22"/>
        </w:rPr>
        <w:t>…</w:t>
      </w:r>
      <w:r w:rsidRPr="0066629C">
        <w:rPr>
          <w:rFonts w:ascii="Calibri" w:hAnsi="Calibri" w:cs="Calibri"/>
          <w:i/>
          <w:iCs/>
          <w:sz w:val="22"/>
          <w:szCs w:val="22"/>
        </w:rPr>
        <w:t>Si no aprendí nada más de aquello, al menos me enseñó la falsedad de la creencia de que el peso, los recursos materiales</w:t>
      </w:r>
      <w:r>
        <w:rPr>
          <w:rFonts w:ascii="Calibri" w:hAnsi="Calibri" w:cs="Calibri"/>
          <w:i/>
          <w:iCs/>
          <w:sz w:val="22"/>
          <w:szCs w:val="22"/>
        </w:rPr>
        <w:t xml:space="preserve"> </w:t>
      </w:r>
      <w:r w:rsidRPr="0066629C">
        <w:rPr>
          <w:rFonts w:ascii="Calibri" w:hAnsi="Calibri" w:cs="Calibri"/>
          <w:i/>
          <w:iCs/>
          <w:sz w:val="22"/>
          <w:szCs w:val="22"/>
        </w:rPr>
        <w:t xml:space="preserve">y el genio industrial son las verdaderas fuentes del poder militar de una nación». (..) Finalmente, toda acción de guerra se decide por lo que ocurre allá arriba, donde los hombres se juegan su última oportunidad de vida o muerte... </w:t>
      </w:r>
      <w:r w:rsidR="00643B78">
        <w:rPr>
          <w:rFonts w:ascii="Calibri" w:hAnsi="Calibri" w:cs="Calibri"/>
          <w:i/>
          <w:iCs/>
          <w:sz w:val="22"/>
          <w:szCs w:val="22"/>
        </w:rPr>
        <w:t xml:space="preserve">(..) </w:t>
      </w:r>
      <w:r w:rsidRPr="0066629C">
        <w:rPr>
          <w:rFonts w:ascii="Calibri" w:hAnsi="Calibri" w:cs="Calibri"/>
          <w:i/>
          <w:iCs/>
          <w:sz w:val="22"/>
          <w:szCs w:val="22"/>
        </w:rPr>
        <w:t>Y así, la realidad final y más importante, es que la fuerza nacional reside únicamente en los corazones y los espíritus de los hombres</w:t>
      </w:r>
      <w:r w:rsidR="00643B78">
        <w:rPr>
          <w:rFonts w:ascii="Calibri" w:hAnsi="Calibri" w:cs="Calibri"/>
          <w:i/>
          <w:iCs/>
          <w:sz w:val="22"/>
          <w:szCs w:val="22"/>
        </w:rPr>
        <w:t xml:space="preserve"> que la forman</w:t>
      </w:r>
      <w:r w:rsidR="00C8557B">
        <w:rPr>
          <w:rFonts w:ascii="Calibri" w:hAnsi="Calibri" w:cs="Calibri"/>
          <w:i/>
          <w:iCs/>
          <w:sz w:val="22"/>
          <w:szCs w:val="22"/>
        </w:rPr>
        <w:t>…</w:t>
      </w:r>
      <w:r w:rsidRPr="0066629C">
        <w:rPr>
          <w:rFonts w:ascii="Calibri" w:hAnsi="Calibri" w:cs="Calibri"/>
          <w:i/>
          <w:iCs/>
          <w:sz w:val="22"/>
          <w:szCs w:val="22"/>
        </w:rPr>
        <w:t>»</w:t>
      </w:r>
    </w:p>
    <w:p w14:paraId="6B0C9D24" w14:textId="52E36140" w:rsidR="0008569D" w:rsidRPr="0008569D" w:rsidRDefault="00643B78" w:rsidP="00784D6C">
      <w:pPr>
        <w:spacing w:after="0"/>
        <w:jc w:val="both"/>
        <w:rPr>
          <w:rFonts w:ascii="Calibri" w:hAnsi="Calibri" w:cs="Calibri"/>
          <w:sz w:val="22"/>
          <w:szCs w:val="22"/>
        </w:rPr>
      </w:pPr>
      <w:r>
        <w:rPr>
          <w:rFonts w:ascii="Calibri" w:hAnsi="Calibri" w:cs="Calibri"/>
          <w:sz w:val="22"/>
          <w:szCs w:val="22"/>
        </w:rPr>
        <w:t xml:space="preserve"> </w:t>
      </w:r>
    </w:p>
    <w:p w14:paraId="61DC1366" w14:textId="4004E706" w:rsidR="00273278" w:rsidRDefault="00784D6C" w:rsidP="00135BAB">
      <w:pPr>
        <w:spacing w:after="0"/>
        <w:jc w:val="both"/>
        <w:rPr>
          <w:rFonts w:ascii="Calibri" w:hAnsi="Calibri" w:cs="Calibri"/>
          <w:i/>
          <w:iCs/>
          <w:sz w:val="22"/>
          <w:szCs w:val="22"/>
        </w:rPr>
      </w:pPr>
      <w:r w:rsidRPr="00784D6C">
        <w:rPr>
          <w:rFonts w:ascii="Calibri" w:hAnsi="Calibri" w:cs="Calibri"/>
          <w:sz w:val="22"/>
          <w:szCs w:val="22"/>
        </w:rPr>
        <w:t xml:space="preserve">En una entrevista </w:t>
      </w:r>
      <w:r w:rsidR="0078195C">
        <w:rPr>
          <w:rFonts w:ascii="Calibri" w:hAnsi="Calibri" w:cs="Calibri"/>
          <w:sz w:val="22"/>
          <w:szCs w:val="22"/>
        </w:rPr>
        <w:t xml:space="preserve">que le fue </w:t>
      </w:r>
      <w:r w:rsidRPr="00784D6C">
        <w:rPr>
          <w:rFonts w:ascii="Calibri" w:hAnsi="Calibri" w:cs="Calibri"/>
          <w:sz w:val="22"/>
          <w:szCs w:val="22"/>
        </w:rPr>
        <w:t>concedida</w:t>
      </w:r>
      <w:r w:rsidR="00643B78">
        <w:rPr>
          <w:rFonts w:ascii="Calibri" w:hAnsi="Calibri" w:cs="Calibri"/>
          <w:sz w:val="22"/>
          <w:szCs w:val="22"/>
        </w:rPr>
        <w:t xml:space="preserve"> para encontrarse con el Rey Alfonso XIII</w:t>
      </w:r>
      <w:r w:rsidR="006275F1">
        <w:rPr>
          <w:rFonts w:ascii="Calibri" w:hAnsi="Calibri" w:cs="Calibri"/>
          <w:sz w:val="22"/>
          <w:szCs w:val="22"/>
        </w:rPr>
        <w:t xml:space="preserve"> a</w:t>
      </w:r>
      <w:r w:rsidRPr="00784D6C">
        <w:rPr>
          <w:rFonts w:ascii="Calibri" w:hAnsi="Calibri" w:cs="Calibri"/>
          <w:sz w:val="22"/>
          <w:szCs w:val="22"/>
        </w:rPr>
        <w:t xml:space="preserve"> Mr.</w:t>
      </w:r>
      <w:r w:rsidR="0078195C">
        <w:rPr>
          <w:rFonts w:ascii="Calibri" w:hAnsi="Calibri" w:cs="Calibri"/>
          <w:sz w:val="22"/>
          <w:szCs w:val="22"/>
        </w:rPr>
        <w:t xml:space="preserve"> </w:t>
      </w:r>
      <w:r w:rsidR="0078195C" w:rsidRPr="0078195C">
        <w:rPr>
          <w:rFonts w:ascii="Calibri" w:hAnsi="Calibri" w:cs="Calibri"/>
          <w:sz w:val="22"/>
          <w:szCs w:val="22"/>
        </w:rPr>
        <w:t>Pierre de Cuverville</w:t>
      </w:r>
      <w:r w:rsidR="0078195C">
        <w:rPr>
          <w:rFonts w:ascii="Calibri" w:hAnsi="Calibri" w:cs="Calibri"/>
          <w:sz w:val="22"/>
          <w:szCs w:val="22"/>
        </w:rPr>
        <w:t>, que</w:t>
      </w:r>
      <w:r w:rsidR="0078195C" w:rsidRPr="0078195C">
        <w:rPr>
          <w:rFonts w:ascii="Calibri" w:hAnsi="Calibri" w:cs="Calibri"/>
          <w:sz w:val="22"/>
          <w:szCs w:val="22"/>
        </w:rPr>
        <w:t xml:space="preserve"> fue un </w:t>
      </w:r>
      <w:r w:rsidR="0078195C">
        <w:rPr>
          <w:rFonts w:ascii="Calibri" w:hAnsi="Calibri" w:cs="Calibri"/>
          <w:sz w:val="22"/>
          <w:szCs w:val="22"/>
        </w:rPr>
        <w:t xml:space="preserve">oficial </w:t>
      </w:r>
      <w:r w:rsidR="0078195C" w:rsidRPr="0078195C">
        <w:rPr>
          <w:rFonts w:ascii="Calibri" w:hAnsi="Calibri" w:cs="Calibri"/>
          <w:sz w:val="22"/>
          <w:szCs w:val="22"/>
        </w:rPr>
        <w:t>agregado militar de la Embajada de Francia en España</w:t>
      </w:r>
      <w:r w:rsidR="00643B78">
        <w:rPr>
          <w:rFonts w:ascii="Calibri" w:hAnsi="Calibri" w:cs="Calibri"/>
          <w:sz w:val="22"/>
          <w:szCs w:val="22"/>
        </w:rPr>
        <w:t xml:space="preserve">, </w:t>
      </w:r>
      <w:r w:rsidR="006275F1">
        <w:rPr>
          <w:rFonts w:ascii="Calibri" w:hAnsi="Calibri" w:cs="Calibri"/>
          <w:sz w:val="22"/>
          <w:szCs w:val="22"/>
        </w:rPr>
        <w:t xml:space="preserve">recogió en sus notas </w:t>
      </w:r>
      <w:r w:rsidR="00643B78">
        <w:rPr>
          <w:rFonts w:ascii="Calibri" w:hAnsi="Calibri" w:cs="Calibri"/>
          <w:sz w:val="22"/>
          <w:szCs w:val="22"/>
        </w:rPr>
        <w:t xml:space="preserve">durante este encuentro </w:t>
      </w:r>
      <w:r w:rsidRPr="00784D6C">
        <w:rPr>
          <w:rFonts w:ascii="Calibri" w:hAnsi="Calibri" w:cs="Calibri"/>
          <w:sz w:val="22"/>
          <w:szCs w:val="22"/>
        </w:rPr>
        <w:t xml:space="preserve">el </w:t>
      </w:r>
      <w:r w:rsidR="00802D54">
        <w:rPr>
          <w:rFonts w:ascii="Calibri" w:hAnsi="Calibri" w:cs="Calibri"/>
          <w:sz w:val="22"/>
          <w:szCs w:val="22"/>
        </w:rPr>
        <w:t>R</w:t>
      </w:r>
      <w:r w:rsidRPr="00784D6C">
        <w:rPr>
          <w:rFonts w:ascii="Calibri" w:hAnsi="Calibri" w:cs="Calibri"/>
          <w:sz w:val="22"/>
          <w:szCs w:val="22"/>
        </w:rPr>
        <w:t>ey Alfonso</w:t>
      </w:r>
      <w:r w:rsidR="00802D54">
        <w:rPr>
          <w:rFonts w:ascii="Calibri" w:hAnsi="Calibri" w:cs="Calibri"/>
          <w:sz w:val="22"/>
          <w:szCs w:val="22"/>
        </w:rPr>
        <w:t xml:space="preserve"> </w:t>
      </w:r>
      <w:r w:rsidRPr="00784D6C">
        <w:rPr>
          <w:rFonts w:ascii="Calibri" w:hAnsi="Calibri" w:cs="Calibri"/>
          <w:sz w:val="22"/>
          <w:szCs w:val="22"/>
        </w:rPr>
        <w:t>XIII</w:t>
      </w:r>
      <w:r w:rsidR="006275F1">
        <w:rPr>
          <w:rFonts w:ascii="Calibri" w:hAnsi="Calibri" w:cs="Calibri"/>
          <w:sz w:val="22"/>
          <w:szCs w:val="22"/>
        </w:rPr>
        <w:t xml:space="preserve"> que el Monarca de España, </w:t>
      </w:r>
      <w:r w:rsidR="006275F1" w:rsidRPr="00784D6C">
        <w:rPr>
          <w:rFonts w:ascii="Calibri" w:hAnsi="Calibri" w:cs="Calibri"/>
          <w:sz w:val="22"/>
          <w:szCs w:val="22"/>
        </w:rPr>
        <w:t>reconoció</w:t>
      </w:r>
      <w:r w:rsidRPr="00784D6C">
        <w:rPr>
          <w:rFonts w:ascii="Calibri" w:hAnsi="Calibri" w:cs="Calibri"/>
          <w:sz w:val="22"/>
          <w:szCs w:val="22"/>
        </w:rPr>
        <w:t xml:space="preserve"> que el desastre de Annual </w:t>
      </w:r>
      <w:r w:rsidR="00493AAD">
        <w:rPr>
          <w:rFonts w:ascii="Calibri" w:hAnsi="Calibri" w:cs="Calibri"/>
          <w:sz w:val="22"/>
          <w:szCs w:val="22"/>
        </w:rPr>
        <w:t>«…</w:t>
      </w:r>
      <w:r w:rsidRPr="00784D6C">
        <w:rPr>
          <w:rFonts w:ascii="Calibri" w:hAnsi="Calibri" w:cs="Calibri"/>
          <w:sz w:val="22"/>
          <w:szCs w:val="22"/>
        </w:rPr>
        <w:t>se había debido al escaso espíritu militar de los jefes y oficiales del Ejército de</w:t>
      </w:r>
      <w:r w:rsidR="00802D54">
        <w:rPr>
          <w:rFonts w:ascii="Calibri" w:hAnsi="Calibri" w:cs="Calibri"/>
          <w:sz w:val="22"/>
          <w:szCs w:val="22"/>
        </w:rPr>
        <w:t xml:space="preserve"> </w:t>
      </w:r>
      <w:r w:rsidRPr="00784D6C">
        <w:rPr>
          <w:rFonts w:ascii="Calibri" w:hAnsi="Calibri" w:cs="Calibri"/>
          <w:sz w:val="22"/>
          <w:szCs w:val="22"/>
        </w:rPr>
        <w:t>Africa</w:t>
      </w:r>
      <w:r w:rsidR="00493AAD">
        <w:rPr>
          <w:rFonts w:ascii="Calibri" w:hAnsi="Calibri" w:cs="Calibri"/>
          <w:sz w:val="22"/>
          <w:szCs w:val="22"/>
        </w:rPr>
        <w:t>…»</w:t>
      </w:r>
      <w:r w:rsidR="0078195C">
        <w:rPr>
          <w:rFonts w:ascii="Calibri" w:hAnsi="Calibri" w:cs="Calibri"/>
          <w:sz w:val="22"/>
          <w:szCs w:val="22"/>
        </w:rPr>
        <w:t xml:space="preserve">. </w:t>
      </w:r>
      <w:r w:rsidR="00135BAB">
        <w:rPr>
          <w:rFonts w:ascii="Calibri" w:hAnsi="Calibri" w:cs="Calibri"/>
          <w:sz w:val="22"/>
          <w:szCs w:val="22"/>
        </w:rPr>
        <w:t xml:space="preserve">El oficial francés después de </w:t>
      </w:r>
      <w:r w:rsidR="00493AAD">
        <w:rPr>
          <w:rFonts w:ascii="Calibri" w:hAnsi="Calibri" w:cs="Calibri"/>
          <w:sz w:val="22"/>
          <w:szCs w:val="22"/>
        </w:rPr>
        <w:t>la</w:t>
      </w:r>
      <w:r w:rsidR="00135BAB">
        <w:rPr>
          <w:rFonts w:ascii="Calibri" w:hAnsi="Calibri" w:cs="Calibri"/>
          <w:sz w:val="22"/>
          <w:szCs w:val="22"/>
        </w:rPr>
        <w:t xml:space="preserve"> entrevista </w:t>
      </w:r>
      <w:r w:rsidR="00493AAD">
        <w:rPr>
          <w:rFonts w:ascii="Calibri" w:hAnsi="Calibri" w:cs="Calibri"/>
          <w:sz w:val="22"/>
          <w:szCs w:val="22"/>
        </w:rPr>
        <w:t xml:space="preserve">que mantuvo </w:t>
      </w:r>
      <w:r w:rsidR="00135BAB">
        <w:rPr>
          <w:rFonts w:ascii="Calibri" w:hAnsi="Calibri" w:cs="Calibri"/>
          <w:sz w:val="22"/>
          <w:szCs w:val="22"/>
        </w:rPr>
        <w:t xml:space="preserve">con El Rey Alfonso XIII escribió </w:t>
      </w:r>
      <w:r w:rsidR="00135BAB" w:rsidRPr="00135BAB">
        <w:rPr>
          <w:rFonts w:ascii="Calibri" w:hAnsi="Calibri" w:cs="Calibri"/>
          <w:i/>
          <w:iCs/>
          <w:sz w:val="22"/>
          <w:szCs w:val="22"/>
        </w:rPr>
        <w:t>«…Había que reconocer [afirmó el Mr. Pierre de Cuverville en su informe del 26 de octubre de 1921] que la causa del desastre se debió principalmente a un largo período de calma durante el cual demasiados oficiales habían olvidado el sentido del deber y no habían adoptado, durante los ataques enemigos, la actitud que les exigía su honor militar…»</w:t>
      </w:r>
      <w:r w:rsidR="00135BAB">
        <w:rPr>
          <w:rFonts w:ascii="Calibri" w:hAnsi="Calibri" w:cs="Calibri"/>
          <w:i/>
          <w:iCs/>
          <w:sz w:val="22"/>
          <w:szCs w:val="22"/>
        </w:rPr>
        <w:t xml:space="preserve">. </w:t>
      </w:r>
    </w:p>
    <w:p w14:paraId="1F36DD01" w14:textId="77777777" w:rsidR="00273278" w:rsidRDefault="00273278" w:rsidP="00135BAB">
      <w:pPr>
        <w:spacing w:after="0"/>
        <w:jc w:val="both"/>
        <w:rPr>
          <w:rFonts w:ascii="Calibri" w:hAnsi="Calibri" w:cs="Calibri"/>
          <w:i/>
          <w:iCs/>
          <w:sz w:val="22"/>
          <w:szCs w:val="22"/>
        </w:rPr>
      </w:pPr>
    </w:p>
    <w:p w14:paraId="755E4CC1" w14:textId="3A6E88C8" w:rsidR="00784D6C" w:rsidRPr="00135BAB" w:rsidRDefault="00135BAB" w:rsidP="00135BAB">
      <w:pPr>
        <w:spacing w:after="0"/>
        <w:jc w:val="both"/>
        <w:rPr>
          <w:rFonts w:ascii="Calibri" w:hAnsi="Calibri" w:cs="Calibri"/>
          <w:sz w:val="22"/>
          <w:szCs w:val="22"/>
        </w:rPr>
      </w:pPr>
      <w:r>
        <w:rPr>
          <w:rFonts w:ascii="Calibri" w:hAnsi="Calibri" w:cs="Calibri"/>
          <w:sz w:val="22"/>
          <w:szCs w:val="22"/>
        </w:rPr>
        <w:lastRenderedPageBreak/>
        <w:t xml:space="preserve">En este detalle, tuvo que referirse </w:t>
      </w:r>
      <w:r w:rsidRPr="00135BAB">
        <w:rPr>
          <w:rFonts w:ascii="Calibri" w:hAnsi="Calibri" w:cs="Calibri"/>
          <w:i/>
          <w:iCs/>
          <w:sz w:val="22"/>
          <w:szCs w:val="22"/>
        </w:rPr>
        <w:t>Mr. Pierre de Cuverville</w:t>
      </w:r>
      <w:r>
        <w:rPr>
          <w:rFonts w:ascii="Calibri" w:hAnsi="Calibri" w:cs="Calibri"/>
          <w:sz w:val="22"/>
          <w:szCs w:val="22"/>
        </w:rPr>
        <w:t xml:space="preserve"> al periodo entre</w:t>
      </w:r>
      <w:r w:rsidR="00273278">
        <w:rPr>
          <w:rFonts w:ascii="Calibri" w:hAnsi="Calibri" w:cs="Calibri"/>
          <w:sz w:val="22"/>
          <w:szCs w:val="22"/>
        </w:rPr>
        <w:t xml:space="preserve"> los años</w:t>
      </w:r>
      <w:r>
        <w:rPr>
          <w:rFonts w:ascii="Calibri" w:hAnsi="Calibri" w:cs="Calibri"/>
          <w:sz w:val="22"/>
          <w:szCs w:val="22"/>
        </w:rPr>
        <w:t xml:space="preserve"> 1913 y 1920, en el que nuestra actividad de expansión en el Protectorado fue </w:t>
      </w:r>
      <w:r w:rsidR="00273278">
        <w:rPr>
          <w:rFonts w:ascii="Calibri" w:hAnsi="Calibri" w:cs="Calibri"/>
          <w:sz w:val="22"/>
          <w:szCs w:val="22"/>
        </w:rPr>
        <w:t>escasa</w:t>
      </w:r>
      <w:r>
        <w:rPr>
          <w:rFonts w:ascii="Calibri" w:hAnsi="Calibri" w:cs="Calibri"/>
          <w:sz w:val="22"/>
          <w:szCs w:val="22"/>
        </w:rPr>
        <w:t>, especialmente motivada por la contienda de la I Guerra Mundial</w:t>
      </w:r>
      <w:r w:rsidR="00273278">
        <w:rPr>
          <w:rFonts w:ascii="Calibri" w:hAnsi="Calibri" w:cs="Calibri"/>
          <w:sz w:val="22"/>
          <w:szCs w:val="22"/>
        </w:rPr>
        <w:t xml:space="preserve">, cuando el Presidente de la República francesa </w:t>
      </w:r>
      <w:r w:rsidR="00273278" w:rsidRPr="00273278">
        <w:rPr>
          <w:rFonts w:ascii="Calibri" w:hAnsi="Calibri" w:cs="Calibri"/>
          <w:sz w:val="22"/>
          <w:szCs w:val="22"/>
        </w:rPr>
        <w:t>Raymond Poincaré</w:t>
      </w:r>
      <w:r w:rsidR="00273278">
        <w:rPr>
          <w:rFonts w:ascii="Calibri" w:hAnsi="Calibri" w:cs="Calibri"/>
          <w:sz w:val="22"/>
          <w:szCs w:val="22"/>
        </w:rPr>
        <w:t>, a través del Mari</w:t>
      </w:r>
      <w:r w:rsidR="006275F1">
        <w:rPr>
          <w:rFonts w:ascii="Calibri" w:hAnsi="Calibri" w:cs="Calibri"/>
          <w:sz w:val="22"/>
          <w:szCs w:val="22"/>
        </w:rPr>
        <w:t>s</w:t>
      </w:r>
      <w:r w:rsidR="00273278">
        <w:rPr>
          <w:rFonts w:ascii="Calibri" w:hAnsi="Calibri" w:cs="Calibri"/>
          <w:sz w:val="22"/>
          <w:szCs w:val="22"/>
        </w:rPr>
        <w:t xml:space="preserve">cal </w:t>
      </w:r>
      <w:r w:rsidR="006275F1" w:rsidRPr="00273278">
        <w:rPr>
          <w:rFonts w:ascii="Calibri" w:hAnsi="Calibri" w:cs="Calibri"/>
          <w:sz w:val="22"/>
          <w:szCs w:val="22"/>
        </w:rPr>
        <w:t xml:space="preserve">Louis Hubert Gonzalve </w:t>
      </w:r>
      <w:r w:rsidR="00273278">
        <w:rPr>
          <w:rFonts w:ascii="Calibri" w:hAnsi="Calibri" w:cs="Calibri"/>
          <w:sz w:val="22"/>
          <w:szCs w:val="22"/>
        </w:rPr>
        <w:t xml:space="preserve">Lyatey se dirigió </w:t>
      </w:r>
      <w:r>
        <w:rPr>
          <w:rFonts w:ascii="Calibri" w:hAnsi="Calibri" w:cs="Calibri"/>
          <w:sz w:val="22"/>
          <w:szCs w:val="22"/>
        </w:rPr>
        <w:t>expresamente al Gobierno de España</w:t>
      </w:r>
      <w:r w:rsidR="006275F1">
        <w:rPr>
          <w:rFonts w:ascii="Calibri" w:hAnsi="Calibri" w:cs="Calibri"/>
          <w:sz w:val="22"/>
          <w:szCs w:val="22"/>
        </w:rPr>
        <w:t>,</w:t>
      </w:r>
      <w:r>
        <w:rPr>
          <w:rFonts w:ascii="Calibri" w:hAnsi="Calibri" w:cs="Calibri"/>
          <w:sz w:val="22"/>
          <w:szCs w:val="22"/>
        </w:rPr>
        <w:t xml:space="preserve"> liderado entonces por el Presidente del Consejo de Ministros </w:t>
      </w:r>
      <w:r w:rsidRPr="00135BAB">
        <w:rPr>
          <w:rFonts w:ascii="Calibri" w:hAnsi="Calibri" w:cs="Calibri"/>
          <w:sz w:val="22"/>
          <w:szCs w:val="22"/>
        </w:rPr>
        <w:t>Eduardo Dato Iradier</w:t>
      </w:r>
      <w:r>
        <w:rPr>
          <w:rFonts w:ascii="Calibri" w:hAnsi="Calibri" w:cs="Calibri"/>
          <w:sz w:val="22"/>
          <w:szCs w:val="22"/>
        </w:rPr>
        <w:t xml:space="preserve">, </w:t>
      </w:r>
      <w:r w:rsidR="006275F1">
        <w:rPr>
          <w:rFonts w:ascii="Calibri" w:hAnsi="Calibri" w:cs="Calibri"/>
          <w:sz w:val="22"/>
          <w:szCs w:val="22"/>
        </w:rPr>
        <w:t xml:space="preserve">a quien le </w:t>
      </w:r>
      <w:r w:rsidR="00273278">
        <w:rPr>
          <w:rFonts w:ascii="Calibri" w:hAnsi="Calibri" w:cs="Calibri"/>
          <w:sz w:val="22"/>
          <w:szCs w:val="22"/>
        </w:rPr>
        <w:t>solici</w:t>
      </w:r>
      <w:r w:rsidR="006275F1">
        <w:rPr>
          <w:rFonts w:ascii="Calibri" w:hAnsi="Calibri" w:cs="Calibri"/>
          <w:sz w:val="22"/>
          <w:szCs w:val="22"/>
        </w:rPr>
        <w:t>tó</w:t>
      </w:r>
      <w:r w:rsidR="00273278">
        <w:rPr>
          <w:rFonts w:ascii="Calibri" w:hAnsi="Calibri" w:cs="Calibri"/>
          <w:sz w:val="22"/>
          <w:szCs w:val="22"/>
        </w:rPr>
        <w:t xml:space="preserve"> la congelación de todas las operaciones sobre el territorio del protectorado de España, con el fin de evitar revueltas internas</w:t>
      </w:r>
      <w:r w:rsidR="006275F1">
        <w:rPr>
          <w:rFonts w:ascii="Calibri" w:hAnsi="Calibri" w:cs="Calibri"/>
          <w:sz w:val="22"/>
          <w:szCs w:val="22"/>
        </w:rPr>
        <w:t xml:space="preserve"> y que ciertos movimientos progermanos se extendiesen sobre el protectorado. </w:t>
      </w:r>
    </w:p>
    <w:p w14:paraId="2B3CF8CF" w14:textId="77777777" w:rsidR="00784D6C" w:rsidRDefault="00784D6C" w:rsidP="00784D6C">
      <w:pPr>
        <w:spacing w:after="0"/>
        <w:jc w:val="both"/>
        <w:rPr>
          <w:rFonts w:ascii="Calibri" w:hAnsi="Calibri" w:cs="Calibri"/>
          <w:sz w:val="22"/>
          <w:szCs w:val="22"/>
        </w:rPr>
      </w:pPr>
    </w:p>
    <w:p w14:paraId="27A2CC39" w14:textId="7CA846A2" w:rsidR="006275F1" w:rsidRDefault="000516D8" w:rsidP="00784D6C">
      <w:pPr>
        <w:spacing w:after="0"/>
        <w:jc w:val="both"/>
        <w:rPr>
          <w:rFonts w:ascii="Calibri" w:hAnsi="Calibri" w:cs="Calibri"/>
          <w:sz w:val="22"/>
          <w:szCs w:val="22"/>
        </w:rPr>
      </w:pPr>
      <w:r>
        <w:rPr>
          <w:rFonts w:ascii="Calibri" w:hAnsi="Calibri" w:cs="Calibri"/>
          <w:sz w:val="22"/>
          <w:szCs w:val="22"/>
        </w:rPr>
        <w:t>Sin obviar todos los factores y todos los</w:t>
      </w:r>
      <w:r w:rsidR="00784D6C" w:rsidRPr="00784D6C">
        <w:rPr>
          <w:rFonts w:ascii="Calibri" w:hAnsi="Calibri" w:cs="Calibri"/>
          <w:sz w:val="22"/>
          <w:szCs w:val="22"/>
        </w:rPr>
        <w:t xml:space="preserve"> condicionantes </w:t>
      </w:r>
      <w:r>
        <w:rPr>
          <w:rFonts w:ascii="Calibri" w:hAnsi="Calibri" w:cs="Calibri"/>
          <w:sz w:val="22"/>
          <w:szCs w:val="22"/>
        </w:rPr>
        <w:t xml:space="preserve">que se presentaron </w:t>
      </w:r>
      <w:r w:rsidR="00784D6C" w:rsidRPr="00784D6C">
        <w:rPr>
          <w:rFonts w:ascii="Calibri" w:hAnsi="Calibri" w:cs="Calibri"/>
          <w:sz w:val="22"/>
          <w:szCs w:val="22"/>
        </w:rPr>
        <w:t>en la responsabilidad del desastre</w:t>
      </w:r>
      <w:r w:rsidR="00273278">
        <w:rPr>
          <w:rFonts w:ascii="Calibri" w:hAnsi="Calibri" w:cs="Calibri"/>
          <w:sz w:val="22"/>
          <w:szCs w:val="22"/>
        </w:rPr>
        <w:t xml:space="preserve"> </w:t>
      </w:r>
      <w:r w:rsidR="006275F1">
        <w:rPr>
          <w:rFonts w:ascii="Calibri" w:hAnsi="Calibri" w:cs="Calibri"/>
          <w:sz w:val="22"/>
          <w:szCs w:val="22"/>
        </w:rPr>
        <w:t xml:space="preserve">del </w:t>
      </w:r>
      <w:r>
        <w:rPr>
          <w:rFonts w:ascii="Calibri" w:hAnsi="Calibri" w:cs="Calibri"/>
          <w:sz w:val="22"/>
          <w:szCs w:val="22"/>
        </w:rPr>
        <w:t>P</w:t>
      </w:r>
      <w:r w:rsidR="006275F1">
        <w:rPr>
          <w:rFonts w:ascii="Calibri" w:hAnsi="Calibri" w:cs="Calibri"/>
          <w:sz w:val="22"/>
          <w:szCs w:val="22"/>
        </w:rPr>
        <w:t>rotectorado español en África</w:t>
      </w:r>
      <w:r w:rsidR="00784D6C" w:rsidRPr="00784D6C">
        <w:rPr>
          <w:rFonts w:ascii="Calibri" w:hAnsi="Calibri" w:cs="Calibri"/>
          <w:sz w:val="22"/>
          <w:szCs w:val="22"/>
        </w:rPr>
        <w:t>,</w:t>
      </w:r>
      <w:r w:rsidR="006275F1">
        <w:rPr>
          <w:rFonts w:ascii="Calibri" w:hAnsi="Calibri" w:cs="Calibri"/>
          <w:sz w:val="22"/>
          <w:szCs w:val="22"/>
        </w:rPr>
        <w:t xml:space="preserve"> la mayor parte de los analistas de la época y los actuales coinciden que l</w:t>
      </w:r>
      <w:r>
        <w:rPr>
          <w:rFonts w:ascii="Calibri" w:hAnsi="Calibri" w:cs="Calibri"/>
          <w:sz w:val="22"/>
          <w:szCs w:val="22"/>
        </w:rPr>
        <w:t>as causas</w:t>
      </w:r>
      <w:r w:rsidR="006275F1">
        <w:rPr>
          <w:rFonts w:ascii="Calibri" w:hAnsi="Calibri" w:cs="Calibri"/>
          <w:sz w:val="22"/>
          <w:szCs w:val="22"/>
        </w:rPr>
        <w:t xml:space="preserve"> </w:t>
      </w:r>
      <w:r>
        <w:rPr>
          <w:rFonts w:ascii="Calibri" w:hAnsi="Calibri" w:cs="Calibri"/>
          <w:sz w:val="22"/>
          <w:szCs w:val="22"/>
        </w:rPr>
        <w:t>principales</w:t>
      </w:r>
      <w:r w:rsidR="006275F1">
        <w:rPr>
          <w:rFonts w:ascii="Calibri" w:hAnsi="Calibri" w:cs="Calibri"/>
          <w:sz w:val="22"/>
          <w:szCs w:val="22"/>
        </w:rPr>
        <w:t xml:space="preserve"> de aquellos acontecimientos fueron</w:t>
      </w:r>
      <w:r>
        <w:rPr>
          <w:rFonts w:ascii="Calibri" w:hAnsi="Calibri" w:cs="Calibri"/>
          <w:sz w:val="22"/>
          <w:szCs w:val="22"/>
        </w:rPr>
        <w:t xml:space="preserve"> especialmente</w:t>
      </w:r>
    </w:p>
    <w:p w14:paraId="5C7E90D5" w14:textId="77777777" w:rsidR="000516D8" w:rsidRDefault="000516D8" w:rsidP="00784D6C">
      <w:pPr>
        <w:spacing w:after="0"/>
        <w:jc w:val="both"/>
        <w:rPr>
          <w:rFonts w:ascii="Calibri" w:hAnsi="Calibri" w:cs="Calibri"/>
          <w:sz w:val="22"/>
          <w:szCs w:val="22"/>
        </w:rPr>
      </w:pPr>
    </w:p>
    <w:p w14:paraId="55FAB111" w14:textId="77777777" w:rsidR="000516D8" w:rsidRDefault="000516D8" w:rsidP="000516D8">
      <w:pPr>
        <w:pStyle w:val="Prrafodelista"/>
        <w:numPr>
          <w:ilvl w:val="0"/>
          <w:numId w:val="3"/>
        </w:numPr>
        <w:spacing w:after="0"/>
        <w:ind w:left="426"/>
        <w:jc w:val="both"/>
        <w:rPr>
          <w:rFonts w:ascii="Calibri" w:hAnsi="Calibri" w:cs="Calibri"/>
          <w:sz w:val="22"/>
          <w:szCs w:val="22"/>
        </w:rPr>
      </w:pPr>
      <w:r w:rsidRPr="000516D8">
        <w:rPr>
          <w:rFonts w:ascii="Calibri" w:hAnsi="Calibri" w:cs="Calibri"/>
          <w:sz w:val="22"/>
          <w:szCs w:val="22"/>
        </w:rPr>
        <w:t>L</w:t>
      </w:r>
      <w:r w:rsidR="00784D6C" w:rsidRPr="000516D8">
        <w:rPr>
          <w:rFonts w:ascii="Calibri" w:hAnsi="Calibri" w:cs="Calibri"/>
          <w:sz w:val="22"/>
          <w:szCs w:val="22"/>
        </w:rPr>
        <w:t>a</w:t>
      </w:r>
      <w:r w:rsidR="006275F1" w:rsidRPr="000516D8">
        <w:rPr>
          <w:rFonts w:ascii="Calibri" w:hAnsi="Calibri" w:cs="Calibri"/>
          <w:sz w:val="22"/>
          <w:szCs w:val="22"/>
        </w:rPr>
        <w:t xml:space="preserve"> </w:t>
      </w:r>
      <w:r w:rsidR="00784D6C" w:rsidRPr="000516D8">
        <w:rPr>
          <w:rFonts w:ascii="Calibri" w:hAnsi="Calibri" w:cs="Calibri"/>
          <w:sz w:val="22"/>
          <w:szCs w:val="22"/>
        </w:rPr>
        <w:t xml:space="preserve">dubitativa política exterior </w:t>
      </w:r>
      <w:r w:rsidRPr="000516D8">
        <w:rPr>
          <w:rFonts w:ascii="Calibri" w:hAnsi="Calibri" w:cs="Calibri"/>
          <w:sz w:val="22"/>
          <w:szCs w:val="22"/>
        </w:rPr>
        <w:t>de España</w:t>
      </w:r>
      <w:r w:rsidR="00784D6C" w:rsidRPr="000516D8">
        <w:rPr>
          <w:rFonts w:ascii="Calibri" w:hAnsi="Calibri" w:cs="Calibri"/>
          <w:sz w:val="22"/>
          <w:szCs w:val="22"/>
        </w:rPr>
        <w:t xml:space="preserve"> d</w:t>
      </w:r>
      <w:r w:rsidRPr="000516D8">
        <w:rPr>
          <w:rFonts w:ascii="Calibri" w:hAnsi="Calibri" w:cs="Calibri"/>
          <w:sz w:val="22"/>
          <w:szCs w:val="22"/>
        </w:rPr>
        <w:t>urante el</w:t>
      </w:r>
      <w:r w:rsidR="00784D6C" w:rsidRPr="000516D8">
        <w:rPr>
          <w:rFonts w:ascii="Calibri" w:hAnsi="Calibri" w:cs="Calibri"/>
          <w:sz w:val="22"/>
          <w:szCs w:val="22"/>
        </w:rPr>
        <w:t xml:space="preserve"> periodo</w:t>
      </w:r>
      <w:r w:rsidRPr="000516D8">
        <w:rPr>
          <w:rFonts w:ascii="Calibri" w:hAnsi="Calibri" w:cs="Calibri"/>
          <w:sz w:val="22"/>
          <w:szCs w:val="22"/>
        </w:rPr>
        <w:t xml:space="preserve"> entre los años</w:t>
      </w:r>
      <w:r w:rsidR="00784D6C" w:rsidRPr="000516D8">
        <w:rPr>
          <w:rFonts w:ascii="Calibri" w:hAnsi="Calibri" w:cs="Calibri"/>
          <w:sz w:val="22"/>
          <w:szCs w:val="22"/>
        </w:rPr>
        <w:t xml:space="preserve"> 1914</w:t>
      </w:r>
      <w:r w:rsidRPr="000516D8">
        <w:rPr>
          <w:rFonts w:ascii="Calibri" w:hAnsi="Calibri" w:cs="Calibri"/>
          <w:sz w:val="22"/>
          <w:szCs w:val="22"/>
        </w:rPr>
        <w:t xml:space="preserve"> y </w:t>
      </w:r>
      <w:r w:rsidR="00784D6C" w:rsidRPr="000516D8">
        <w:rPr>
          <w:rFonts w:ascii="Calibri" w:hAnsi="Calibri" w:cs="Calibri"/>
          <w:sz w:val="22"/>
          <w:szCs w:val="22"/>
        </w:rPr>
        <w:t>1921</w:t>
      </w:r>
      <w:r w:rsidRPr="000516D8">
        <w:rPr>
          <w:rFonts w:ascii="Calibri" w:hAnsi="Calibri" w:cs="Calibri"/>
          <w:sz w:val="22"/>
          <w:szCs w:val="22"/>
        </w:rPr>
        <w:t>.</w:t>
      </w:r>
    </w:p>
    <w:p w14:paraId="3D1CAB9E" w14:textId="77777777" w:rsidR="000516D8" w:rsidRDefault="000516D8" w:rsidP="000516D8">
      <w:pPr>
        <w:pStyle w:val="Prrafodelista"/>
        <w:numPr>
          <w:ilvl w:val="0"/>
          <w:numId w:val="3"/>
        </w:numPr>
        <w:spacing w:after="0"/>
        <w:ind w:left="426"/>
        <w:jc w:val="both"/>
        <w:rPr>
          <w:rFonts w:ascii="Calibri" w:hAnsi="Calibri" w:cs="Calibri"/>
          <w:sz w:val="22"/>
          <w:szCs w:val="22"/>
        </w:rPr>
      </w:pPr>
      <w:r w:rsidRPr="000516D8">
        <w:rPr>
          <w:rFonts w:ascii="Calibri" w:hAnsi="Calibri" w:cs="Calibri"/>
          <w:sz w:val="22"/>
          <w:szCs w:val="22"/>
        </w:rPr>
        <w:t>L</w:t>
      </w:r>
      <w:r w:rsidR="00784D6C" w:rsidRPr="000516D8">
        <w:rPr>
          <w:rFonts w:ascii="Calibri" w:hAnsi="Calibri" w:cs="Calibri"/>
          <w:sz w:val="22"/>
          <w:szCs w:val="22"/>
        </w:rPr>
        <w:t>a pasividad de</w:t>
      </w:r>
      <w:r w:rsidR="006275F1" w:rsidRPr="000516D8">
        <w:rPr>
          <w:rFonts w:ascii="Calibri" w:hAnsi="Calibri" w:cs="Calibri"/>
          <w:sz w:val="22"/>
          <w:szCs w:val="22"/>
        </w:rPr>
        <w:t xml:space="preserve"> </w:t>
      </w:r>
      <w:r w:rsidR="00784D6C" w:rsidRPr="000516D8">
        <w:rPr>
          <w:rFonts w:ascii="Calibri" w:hAnsi="Calibri" w:cs="Calibri"/>
          <w:sz w:val="22"/>
          <w:szCs w:val="22"/>
        </w:rPr>
        <w:t>los gobiernos</w:t>
      </w:r>
      <w:r w:rsidRPr="000516D8">
        <w:rPr>
          <w:rFonts w:ascii="Calibri" w:hAnsi="Calibri" w:cs="Calibri"/>
          <w:sz w:val="22"/>
          <w:szCs w:val="22"/>
        </w:rPr>
        <w:t>, quince en total entre los años indicados anteriormente,</w:t>
      </w:r>
      <w:r w:rsidR="00784D6C" w:rsidRPr="000516D8">
        <w:rPr>
          <w:rFonts w:ascii="Calibri" w:hAnsi="Calibri" w:cs="Calibri"/>
          <w:sz w:val="22"/>
          <w:szCs w:val="22"/>
        </w:rPr>
        <w:t xml:space="preserve"> </w:t>
      </w:r>
      <w:r w:rsidRPr="000516D8">
        <w:rPr>
          <w:rFonts w:ascii="Calibri" w:hAnsi="Calibri" w:cs="Calibri"/>
          <w:sz w:val="22"/>
          <w:szCs w:val="22"/>
        </w:rPr>
        <w:t>frente al</w:t>
      </w:r>
      <w:r w:rsidR="00784D6C" w:rsidRPr="000516D8">
        <w:rPr>
          <w:rFonts w:ascii="Calibri" w:hAnsi="Calibri" w:cs="Calibri"/>
          <w:sz w:val="22"/>
          <w:szCs w:val="22"/>
        </w:rPr>
        <w:t xml:space="preserve"> problema </w:t>
      </w:r>
      <w:r w:rsidRPr="000516D8">
        <w:rPr>
          <w:rFonts w:ascii="Calibri" w:hAnsi="Calibri" w:cs="Calibri"/>
          <w:sz w:val="22"/>
          <w:szCs w:val="22"/>
        </w:rPr>
        <w:t xml:space="preserve">de orden y organización que se generó. </w:t>
      </w:r>
      <w:r w:rsidR="00784D6C" w:rsidRPr="000516D8">
        <w:rPr>
          <w:rFonts w:ascii="Calibri" w:hAnsi="Calibri" w:cs="Calibri"/>
          <w:sz w:val="22"/>
          <w:szCs w:val="22"/>
        </w:rPr>
        <w:t xml:space="preserve"> </w:t>
      </w:r>
    </w:p>
    <w:p w14:paraId="50413A2E" w14:textId="77777777" w:rsidR="000516D8" w:rsidRDefault="000516D8" w:rsidP="000516D8">
      <w:pPr>
        <w:pStyle w:val="Prrafodelista"/>
        <w:numPr>
          <w:ilvl w:val="0"/>
          <w:numId w:val="3"/>
        </w:numPr>
        <w:spacing w:after="0"/>
        <w:ind w:left="426"/>
        <w:jc w:val="both"/>
        <w:rPr>
          <w:rFonts w:ascii="Calibri" w:hAnsi="Calibri" w:cs="Calibri"/>
          <w:sz w:val="22"/>
          <w:szCs w:val="22"/>
        </w:rPr>
      </w:pPr>
      <w:r w:rsidRPr="000516D8">
        <w:rPr>
          <w:rFonts w:ascii="Calibri" w:hAnsi="Calibri" w:cs="Calibri"/>
          <w:sz w:val="22"/>
          <w:szCs w:val="22"/>
        </w:rPr>
        <w:t>L</w:t>
      </w:r>
      <w:r w:rsidR="00784D6C" w:rsidRPr="000516D8">
        <w:rPr>
          <w:rFonts w:ascii="Calibri" w:hAnsi="Calibri" w:cs="Calibri"/>
          <w:sz w:val="22"/>
          <w:szCs w:val="22"/>
        </w:rPr>
        <w:t>os escasos créditos que se</w:t>
      </w:r>
      <w:r w:rsidR="006275F1" w:rsidRPr="000516D8">
        <w:rPr>
          <w:rFonts w:ascii="Calibri" w:hAnsi="Calibri" w:cs="Calibri"/>
          <w:sz w:val="22"/>
          <w:szCs w:val="22"/>
        </w:rPr>
        <w:t xml:space="preserve"> </w:t>
      </w:r>
      <w:r w:rsidR="00784D6C" w:rsidRPr="000516D8">
        <w:rPr>
          <w:rFonts w:ascii="Calibri" w:hAnsi="Calibri" w:cs="Calibri"/>
          <w:sz w:val="22"/>
          <w:szCs w:val="22"/>
        </w:rPr>
        <w:t>dispusieron para el Ejército de África</w:t>
      </w:r>
      <w:r>
        <w:rPr>
          <w:rFonts w:ascii="Calibri" w:hAnsi="Calibri" w:cs="Calibri"/>
          <w:sz w:val="22"/>
          <w:szCs w:val="22"/>
        </w:rPr>
        <w:t xml:space="preserve">. </w:t>
      </w:r>
    </w:p>
    <w:p w14:paraId="24333247" w14:textId="77777777" w:rsidR="000516D8" w:rsidRDefault="000516D8" w:rsidP="000516D8">
      <w:pPr>
        <w:pStyle w:val="Prrafodelista"/>
        <w:numPr>
          <w:ilvl w:val="0"/>
          <w:numId w:val="3"/>
        </w:numPr>
        <w:spacing w:after="0"/>
        <w:ind w:left="426"/>
        <w:jc w:val="both"/>
        <w:rPr>
          <w:rFonts w:ascii="Calibri" w:hAnsi="Calibri" w:cs="Calibri"/>
          <w:sz w:val="22"/>
          <w:szCs w:val="22"/>
        </w:rPr>
      </w:pPr>
      <w:r>
        <w:rPr>
          <w:rFonts w:ascii="Calibri" w:hAnsi="Calibri" w:cs="Calibri"/>
          <w:sz w:val="22"/>
          <w:szCs w:val="22"/>
        </w:rPr>
        <w:t>L</w:t>
      </w:r>
      <w:r w:rsidR="00784D6C" w:rsidRPr="000516D8">
        <w:rPr>
          <w:rFonts w:ascii="Calibri" w:hAnsi="Calibri" w:cs="Calibri"/>
          <w:sz w:val="22"/>
          <w:szCs w:val="22"/>
        </w:rPr>
        <w:t>a labor desmoralizadora de las Juntas</w:t>
      </w:r>
      <w:r w:rsidR="006275F1" w:rsidRPr="000516D8">
        <w:rPr>
          <w:rFonts w:ascii="Calibri" w:hAnsi="Calibri" w:cs="Calibri"/>
          <w:sz w:val="22"/>
          <w:szCs w:val="22"/>
        </w:rPr>
        <w:t xml:space="preserve"> </w:t>
      </w:r>
      <w:r w:rsidR="00784D6C" w:rsidRPr="000516D8">
        <w:rPr>
          <w:rFonts w:ascii="Calibri" w:hAnsi="Calibri" w:cs="Calibri"/>
          <w:sz w:val="22"/>
          <w:szCs w:val="22"/>
        </w:rPr>
        <w:t>de defensa</w:t>
      </w:r>
      <w:r>
        <w:rPr>
          <w:rFonts w:ascii="Calibri" w:hAnsi="Calibri" w:cs="Calibri"/>
          <w:sz w:val="22"/>
          <w:szCs w:val="22"/>
        </w:rPr>
        <w:t>.</w:t>
      </w:r>
      <w:r w:rsidR="00784D6C" w:rsidRPr="000516D8">
        <w:rPr>
          <w:rFonts w:ascii="Calibri" w:hAnsi="Calibri" w:cs="Calibri"/>
          <w:sz w:val="22"/>
          <w:szCs w:val="22"/>
        </w:rPr>
        <w:t xml:space="preserve"> </w:t>
      </w:r>
    </w:p>
    <w:p w14:paraId="61683536" w14:textId="77777777" w:rsidR="000516D8" w:rsidRDefault="000516D8" w:rsidP="000516D8">
      <w:pPr>
        <w:pStyle w:val="Prrafodelista"/>
        <w:numPr>
          <w:ilvl w:val="0"/>
          <w:numId w:val="3"/>
        </w:numPr>
        <w:spacing w:after="0"/>
        <w:ind w:left="426"/>
        <w:jc w:val="both"/>
        <w:rPr>
          <w:rFonts w:ascii="Calibri" w:hAnsi="Calibri" w:cs="Calibri"/>
          <w:sz w:val="22"/>
          <w:szCs w:val="22"/>
        </w:rPr>
      </w:pPr>
      <w:r>
        <w:rPr>
          <w:rFonts w:ascii="Calibri" w:hAnsi="Calibri" w:cs="Calibri"/>
          <w:sz w:val="22"/>
          <w:szCs w:val="22"/>
        </w:rPr>
        <w:t>E</w:t>
      </w:r>
      <w:r w:rsidR="00784D6C" w:rsidRPr="000516D8">
        <w:rPr>
          <w:rFonts w:ascii="Calibri" w:hAnsi="Calibri" w:cs="Calibri"/>
          <w:sz w:val="22"/>
          <w:szCs w:val="22"/>
        </w:rPr>
        <w:t>l escaso interés de la opinión pública en los asuntos</w:t>
      </w:r>
      <w:r w:rsidR="006275F1" w:rsidRPr="000516D8">
        <w:rPr>
          <w:rFonts w:ascii="Calibri" w:hAnsi="Calibri" w:cs="Calibri"/>
          <w:sz w:val="22"/>
          <w:szCs w:val="22"/>
        </w:rPr>
        <w:t xml:space="preserve"> </w:t>
      </w:r>
      <w:r w:rsidR="00784D6C" w:rsidRPr="000516D8">
        <w:rPr>
          <w:rFonts w:ascii="Calibri" w:hAnsi="Calibri" w:cs="Calibri"/>
          <w:sz w:val="22"/>
          <w:szCs w:val="22"/>
        </w:rPr>
        <w:t>africanos</w:t>
      </w:r>
      <w:r>
        <w:rPr>
          <w:rFonts w:ascii="Calibri" w:hAnsi="Calibri" w:cs="Calibri"/>
          <w:sz w:val="22"/>
          <w:szCs w:val="22"/>
        </w:rPr>
        <w:t>.</w:t>
      </w:r>
    </w:p>
    <w:p w14:paraId="18E509A0" w14:textId="77777777" w:rsidR="000516D8" w:rsidRDefault="000516D8" w:rsidP="000516D8">
      <w:pPr>
        <w:spacing w:after="0"/>
        <w:ind w:left="66"/>
        <w:jc w:val="both"/>
        <w:rPr>
          <w:rFonts w:ascii="Calibri" w:hAnsi="Calibri" w:cs="Calibri"/>
          <w:sz w:val="22"/>
          <w:szCs w:val="22"/>
        </w:rPr>
      </w:pPr>
    </w:p>
    <w:p w14:paraId="2C45403A" w14:textId="77777777" w:rsidR="0079496C" w:rsidRDefault="000516D8" w:rsidP="000516D8">
      <w:pPr>
        <w:spacing w:after="0"/>
        <w:ind w:left="66"/>
        <w:jc w:val="both"/>
        <w:rPr>
          <w:rFonts w:ascii="Calibri" w:hAnsi="Calibri" w:cs="Calibri"/>
          <w:sz w:val="22"/>
          <w:szCs w:val="22"/>
        </w:rPr>
      </w:pPr>
      <w:r>
        <w:rPr>
          <w:rFonts w:ascii="Calibri" w:hAnsi="Calibri" w:cs="Calibri"/>
          <w:sz w:val="22"/>
          <w:szCs w:val="22"/>
        </w:rPr>
        <w:t>Centrándonos en el aspecto puramente militar, y p</w:t>
      </w:r>
      <w:r w:rsidR="00784D6C" w:rsidRPr="000516D8">
        <w:rPr>
          <w:rFonts w:ascii="Calibri" w:hAnsi="Calibri" w:cs="Calibri"/>
          <w:sz w:val="22"/>
          <w:szCs w:val="22"/>
        </w:rPr>
        <w:t>or encima de todos</w:t>
      </w:r>
      <w:r>
        <w:rPr>
          <w:rFonts w:ascii="Calibri" w:hAnsi="Calibri" w:cs="Calibri"/>
          <w:sz w:val="22"/>
          <w:szCs w:val="22"/>
        </w:rPr>
        <w:t xml:space="preserve"> los factores contrarios que se presentaron</w:t>
      </w:r>
      <w:r w:rsidR="00784D6C" w:rsidRPr="000516D8">
        <w:rPr>
          <w:rFonts w:ascii="Calibri" w:hAnsi="Calibri" w:cs="Calibri"/>
          <w:sz w:val="22"/>
          <w:szCs w:val="22"/>
        </w:rPr>
        <w:t>,</w:t>
      </w:r>
      <w:r>
        <w:rPr>
          <w:rFonts w:ascii="Calibri" w:hAnsi="Calibri" w:cs="Calibri"/>
          <w:sz w:val="22"/>
          <w:szCs w:val="22"/>
        </w:rPr>
        <w:t xml:space="preserve"> </w:t>
      </w:r>
      <w:r w:rsidR="0079496C">
        <w:rPr>
          <w:rFonts w:ascii="Calibri" w:hAnsi="Calibri" w:cs="Calibri"/>
          <w:sz w:val="22"/>
          <w:szCs w:val="22"/>
        </w:rPr>
        <w:t>factores decisivos fueron;</w:t>
      </w:r>
    </w:p>
    <w:p w14:paraId="0F354A7F" w14:textId="77777777" w:rsidR="0079496C" w:rsidRDefault="0079496C" w:rsidP="000516D8">
      <w:pPr>
        <w:spacing w:after="0"/>
        <w:ind w:left="66"/>
        <w:jc w:val="both"/>
        <w:rPr>
          <w:rFonts w:ascii="Calibri" w:hAnsi="Calibri" w:cs="Calibri"/>
          <w:sz w:val="22"/>
          <w:szCs w:val="22"/>
        </w:rPr>
      </w:pPr>
    </w:p>
    <w:p w14:paraId="1626374B" w14:textId="35EB3472" w:rsidR="0079496C" w:rsidRDefault="0079496C" w:rsidP="0079496C">
      <w:pPr>
        <w:pStyle w:val="Prrafodelista"/>
        <w:numPr>
          <w:ilvl w:val="0"/>
          <w:numId w:val="3"/>
        </w:numPr>
        <w:spacing w:after="0"/>
        <w:ind w:left="426"/>
        <w:jc w:val="both"/>
        <w:rPr>
          <w:rFonts w:ascii="Calibri" w:hAnsi="Calibri" w:cs="Calibri"/>
          <w:sz w:val="22"/>
          <w:szCs w:val="22"/>
        </w:rPr>
      </w:pPr>
      <w:r>
        <w:rPr>
          <w:rFonts w:ascii="Calibri" w:hAnsi="Calibri" w:cs="Calibri"/>
          <w:sz w:val="22"/>
          <w:szCs w:val="22"/>
        </w:rPr>
        <w:t>E</w:t>
      </w:r>
      <w:r w:rsidR="000516D8">
        <w:rPr>
          <w:rFonts w:ascii="Calibri" w:hAnsi="Calibri" w:cs="Calibri"/>
          <w:sz w:val="22"/>
          <w:szCs w:val="22"/>
        </w:rPr>
        <w:t>l descuido del Alto Comisario General Dámaso Berenguer, que no aseguró verdaderamente</w:t>
      </w:r>
      <w:r w:rsidR="00215E20">
        <w:rPr>
          <w:rFonts w:ascii="Calibri" w:hAnsi="Calibri" w:cs="Calibri"/>
          <w:sz w:val="22"/>
          <w:szCs w:val="22"/>
        </w:rPr>
        <w:t xml:space="preserve"> de</w:t>
      </w:r>
      <w:r w:rsidR="000516D8">
        <w:rPr>
          <w:rFonts w:ascii="Calibri" w:hAnsi="Calibri" w:cs="Calibri"/>
          <w:sz w:val="22"/>
          <w:szCs w:val="22"/>
        </w:rPr>
        <w:t xml:space="preserve"> la viabilidad de sus planes </w:t>
      </w:r>
      <w:r>
        <w:rPr>
          <w:rFonts w:ascii="Calibri" w:hAnsi="Calibri" w:cs="Calibri"/>
          <w:sz w:val="22"/>
          <w:szCs w:val="22"/>
        </w:rPr>
        <w:t xml:space="preserve">aceptando las presiones del Mariscal francés </w:t>
      </w:r>
      <w:r w:rsidRPr="00273278">
        <w:rPr>
          <w:rFonts w:ascii="Calibri" w:hAnsi="Calibri" w:cs="Calibri"/>
          <w:sz w:val="22"/>
          <w:szCs w:val="22"/>
        </w:rPr>
        <w:t xml:space="preserve">Louis Hubert Gonzalve </w:t>
      </w:r>
      <w:r>
        <w:rPr>
          <w:rFonts w:ascii="Calibri" w:hAnsi="Calibri" w:cs="Calibri"/>
          <w:sz w:val="22"/>
          <w:szCs w:val="22"/>
        </w:rPr>
        <w:t>Lyatey</w:t>
      </w:r>
      <w:r w:rsidR="00215E20">
        <w:rPr>
          <w:rFonts w:ascii="Calibri" w:hAnsi="Calibri" w:cs="Calibri"/>
          <w:sz w:val="22"/>
          <w:szCs w:val="22"/>
        </w:rPr>
        <w:t xml:space="preserve"> y</w:t>
      </w:r>
      <w:r>
        <w:rPr>
          <w:rFonts w:ascii="Calibri" w:hAnsi="Calibri" w:cs="Calibri"/>
          <w:sz w:val="22"/>
          <w:szCs w:val="22"/>
        </w:rPr>
        <w:t xml:space="preserve"> </w:t>
      </w:r>
      <w:r w:rsidR="00215E20">
        <w:rPr>
          <w:rFonts w:ascii="Calibri" w:hAnsi="Calibri" w:cs="Calibri"/>
          <w:sz w:val="22"/>
          <w:szCs w:val="22"/>
        </w:rPr>
        <w:t xml:space="preserve">desoyendo las advertencias y peticiones del Comandante General de Melilla, General Fernández Silvestre. </w:t>
      </w:r>
    </w:p>
    <w:p w14:paraId="6568A365" w14:textId="557871A4" w:rsidR="0079496C" w:rsidRDefault="0079496C" w:rsidP="0079496C">
      <w:pPr>
        <w:pStyle w:val="Prrafodelista"/>
        <w:numPr>
          <w:ilvl w:val="0"/>
          <w:numId w:val="3"/>
        </w:numPr>
        <w:spacing w:after="0"/>
        <w:ind w:left="426"/>
        <w:jc w:val="both"/>
        <w:rPr>
          <w:rFonts w:ascii="Calibri" w:hAnsi="Calibri" w:cs="Calibri"/>
          <w:sz w:val="22"/>
          <w:szCs w:val="22"/>
        </w:rPr>
      </w:pPr>
      <w:r>
        <w:rPr>
          <w:rFonts w:ascii="Calibri" w:hAnsi="Calibri" w:cs="Calibri"/>
          <w:sz w:val="22"/>
          <w:szCs w:val="22"/>
        </w:rPr>
        <w:t>L</w:t>
      </w:r>
      <w:r w:rsidR="00784D6C" w:rsidRPr="000516D8">
        <w:rPr>
          <w:rFonts w:ascii="Calibri" w:hAnsi="Calibri" w:cs="Calibri"/>
          <w:sz w:val="22"/>
          <w:szCs w:val="22"/>
        </w:rPr>
        <w:t>os</w:t>
      </w:r>
      <w:r>
        <w:rPr>
          <w:rFonts w:ascii="Calibri" w:hAnsi="Calibri" w:cs="Calibri"/>
          <w:sz w:val="22"/>
          <w:szCs w:val="22"/>
        </w:rPr>
        <w:t xml:space="preserve"> rápidos avances que realizó</w:t>
      </w:r>
      <w:r w:rsidR="00784D6C" w:rsidRPr="000516D8">
        <w:rPr>
          <w:rFonts w:ascii="Calibri" w:hAnsi="Calibri" w:cs="Calibri"/>
          <w:sz w:val="22"/>
          <w:szCs w:val="22"/>
        </w:rPr>
        <w:t xml:space="preserve"> el </w:t>
      </w:r>
      <w:r>
        <w:rPr>
          <w:rFonts w:ascii="Calibri" w:hAnsi="Calibri" w:cs="Calibri"/>
          <w:sz w:val="22"/>
          <w:szCs w:val="22"/>
        </w:rPr>
        <w:t>G</w:t>
      </w:r>
      <w:r w:rsidR="00784D6C" w:rsidRPr="000516D8">
        <w:rPr>
          <w:rFonts w:ascii="Calibri" w:hAnsi="Calibri" w:cs="Calibri"/>
          <w:sz w:val="22"/>
          <w:szCs w:val="22"/>
        </w:rPr>
        <w:t>eneral</w:t>
      </w:r>
      <w:r w:rsidR="006275F1" w:rsidRPr="000516D8">
        <w:rPr>
          <w:rFonts w:ascii="Calibri" w:hAnsi="Calibri" w:cs="Calibri"/>
          <w:sz w:val="22"/>
          <w:szCs w:val="22"/>
        </w:rPr>
        <w:t xml:space="preserve"> </w:t>
      </w:r>
      <w:r>
        <w:rPr>
          <w:rFonts w:ascii="Calibri" w:hAnsi="Calibri" w:cs="Calibri"/>
          <w:sz w:val="22"/>
          <w:szCs w:val="22"/>
        </w:rPr>
        <w:t xml:space="preserve">Fernández </w:t>
      </w:r>
      <w:r w:rsidR="00784D6C" w:rsidRPr="000516D8">
        <w:rPr>
          <w:rFonts w:ascii="Calibri" w:hAnsi="Calibri" w:cs="Calibri"/>
          <w:sz w:val="22"/>
          <w:szCs w:val="22"/>
        </w:rPr>
        <w:t>Silvestre</w:t>
      </w:r>
      <w:r>
        <w:rPr>
          <w:rFonts w:ascii="Calibri" w:hAnsi="Calibri" w:cs="Calibri"/>
          <w:sz w:val="22"/>
          <w:szCs w:val="22"/>
        </w:rPr>
        <w:t>, que</w:t>
      </w:r>
      <w:r w:rsidR="00215E20">
        <w:rPr>
          <w:rFonts w:ascii="Calibri" w:hAnsi="Calibri" w:cs="Calibri"/>
          <w:sz w:val="22"/>
          <w:szCs w:val="22"/>
        </w:rPr>
        <w:t xml:space="preserve"> descuidó su retaguardia y </w:t>
      </w:r>
      <w:r>
        <w:rPr>
          <w:rFonts w:ascii="Calibri" w:hAnsi="Calibri" w:cs="Calibri"/>
          <w:sz w:val="22"/>
          <w:szCs w:val="22"/>
        </w:rPr>
        <w:t xml:space="preserve">aun observando junto con el Estado Mayor de la Comandancia General de Melilla, abarcó más despliegues y operaciones sobre el territorio de las que verdaderamente debió de </w:t>
      </w:r>
      <w:r w:rsidR="00C828B4">
        <w:rPr>
          <w:rFonts w:ascii="Calibri" w:hAnsi="Calibri" w:cs="Calibri"/>
          <w:sz w:val="22"/>
          <w:szCs w:val="22"/>
        </w:rPr>
        <w:t xml:space="preserve">haber </w:t>
      </w:r>
      <w:r>
        <w:rPr>
          <w:rFonts w:ascii="Calibri" w:hAnsi="Calibri" w:cs="Calibri"/>
          <w:sz w:val="22"/>
          <w:szCs w:val="22"/>
        </w:rPr>
        <w:t>efectua</w:t>
      </w:r>
      <w:r w:rsidR="00C828B4">
        <w:rPr>
          <w:rFonts w:ascii="Calibri" w:hAnsi="Calibri" w:cs="Calibri"/>
          <w:sz w:val="22"/>
          <w:szCs w:val="22"/>
        </w:rPr>
        <w:t>do</w:t>
      </w:r>
      <w:r>
        <w:rPr>
          <w:rFonts w:ascii="Calibri" w:hAnsi="Calibri" w:cs="Calibri"/>
          <w:sz w:val="22"/>
          <w:szCs w:val="22"/>
        </w:rPr>
        <w:t>.</w:t>
      </w:r>
      <w:r w:rsidR="00C828B4">
        <w:rPr>
          <w:rFonts w:ascii="Calibri" w:hAnsi="Calibri" w:cs="Calibri"/>
          <w:sz w:val="22"/>
          <w:szCs w:val="22"/>
        </w:rPr>
        <w:t xml:space="preserve"> El Coronel Gabriel Morales avisó en febrero de 1921, sin éxito en sus informes pues muchos de sus detalles fueron obviados.</w:t>
      </w:r>
    </w:p>
    <w:p w14:paraId="727DF5CF" w14:textId="0D4BC393" w:rsidR="00215E20" w:rsidRDefault="0079496C" w:rsidP="0079496C">
      <w:pPr>
        <w:pStyle w:val="Prrafodelista"/>
        <w:numPr>
          <w:ilvl w:val="0"/>
          <w:numId w:val="3"/>
        </w:numPr>
        <w:spacing w:after="0"/>
        <w:ind w:left="426"/>
        <w:jc w:val="both"/>
        <w:rPr>
          <w:rFonts w:ascii="Calibri" w:hAnsi="Calibri" w:cs="Calibri"/>
          <w:sz w:val="22"/>
          <w:szCs w:val="22"/>
        </w:rPr>
      </w:pPr>
      <w:r>
        <w:rPr>
          <w:rFonts w:ascii="Calibri" w:hAnsi="Calibri" w:cs="Calibri"/>
          <w:sz w:val="22"/>
          <w:szCs w:val="22"/>
        </w:rPr>
        <w:t>La falta de moral y de</w:t>
      </w:r>
      <w:r w:rsidR="00784D6C" w:rsidRPr="000516D8">
        <w:rPr>
          <w:rFonts w:ascii="Calibri" w:hAnsi="Calibri" w:cs="Calibri"/>
          <w:sz w:val="22"/>
          <w:szCs w:val="22"/>
        </w:rPr>
        <w:t xml:space="preserve"> espíritu militar que demostraron un </w:t>
      </w:r>
      <w:r>
        <w:rPr>
          <w:rFonts w:ascii="Calibri" w:hAnsi="Calibri" w:cs="Calibri"/>
          <w:sz w:val="22"/>
          <w:szCs w:val="22"/>
        </w:rPr>
        <w:t>buen</w:t>
      </w:r>
      <w:r w:rsidR="00784D6C" w:rsidRPr="000516D8">
        <w:rPr>
          <w:rFonts w:ascii="Calibri" w:hAnsi="Calibri" w:cs="Calibri"/>
          <w:sz w:val="22"/>
          <w:szCs w:val="22"/>
        </w:rPr>
        <w:t xml:space="preserve"> número de </w:t>
      </w:r>
      <w:r>
        <w:rPr>
          <w:rFonts w:ascii="Calibri" w:hAnsi="Calibri" w:cs="Calibri"/>
          <w:sz w:val="22"/>
          <w:szCs w:val="22"/>
        </w:rPr>
        <w:t>J</w:t>
      </w:r>
      <w:r w:rsidR="00784D6C" w:rsidRPr="000516D8">
        <w:rPr>
          <w:rFonts w:ascii="Calibri" w:hAnsi="Calibri" w:cs="Calibri"/>
          <w:sz w:val="22"/>
          <w:szCs w:val="22"/>
        </w:rPr>
        <w:t>efes</w:t>
      </w:r>
      <w:r w:rsidR="006275F1" w:rsidRPr="000516D8">
        <w:rPr>
          <w:rFonts w:ascii="Calibri" w:hAnsi="Calibri" w:cs="Calibri"/>
          <w:sz w:val="22"/>
          <w:szCs w:val="22"/>
        </w:rPr>
        <w:t xml:space="preserve"> </w:t>
      </w:r>
      <w:r w:rsidR="00784D6C" w:rsidRPr="000516D8">
        <w:rPr>
          <w:rFonts w:ascii="Calibri" w:hAnsi="Calibri" w:cs="Calibri"/>
          <w:sz w:val="22"/>
          <w:szCs w:val="22"/>
        </w:rPr>
        <w:t xml:space="preserve">y </w:t>
      </w:r>
      <w:r>
        <w:rPr>
          <w:rFonts w:ascii="Calibri" w:hAnsi="Calibri" w:cs="Calibri"/>
          <w:sz w:val="22"/>
          <w:szCs w:val="22"/>
        </w:rPr>
        <w:t>O</w:t>
      </w:r>
      <w:r w:rsidR="00784D6C" w:rsidRPr="000516D8">
        <w:rPr>
          <w:rFonts w:ascii="Calibri" w:hAnsi="Calibri" w:cs="Calibri"/>
          <w:sz w:val="22"/>
          <w:szCs w:val="22"/>
        </w:rPr>
        <w:t>ficiales de</w:t>
      </w:r>
      <w:r w:rsidR="00215E20">
        <w:rPr>
          <w:rFonts w:ascii="Calibri" w:hAnsi="Calibri" w:cs="Calibri"/>
          <w:sz w:val="22"/>
          <w:szCs w:val="22"/>
        </w:rPr>
        <w:t xml:space="preserve"> las cuatro circunscripciones en Dar Drius, Annual, Kandussi, Zoco El Telatza de Beni-Bu-Beker y Nador</w:t>
      </w:r>
      <w:r w:rsidR="00784D6C" w:rsidRPr="000516D8">
        <w:rPr>
          <w:rFonts w:ascii="Calibri" w:hAnsi="Calibri" w:cs="Calibri"/>
          <w:sz w:val="22"/>
          <w:szCs w:val="22"/>
        </w:rPr>
        <w:t xml:space="preserve"> cuando comenzó la</w:t>
      </w:r>
      <w:r w:rsidR="00215E20">
        <w:rPr>
          <w:rFonts w:ascii="Calibri" w:hAnsi="Calibri" w:cs="Calibri"/>
          <w:sz w:val="22"/>
          <w:szCs w:val="22"/>
        </w:rPr>
        <w:t xml:space="preserve"> traición</w:t>
      </w:r>
      <w:r w:rsidR="00784D6C" w:rsidRPr="000516D8">
        <w:rPr>
          <w:rFonts w:ascii="Calibri" w:hAnsi="Calibri" w:cs="Calibri"/>
          <w:sz w:val="22"/>
          <w:szCs w:val="22"/>
        </w:rPr>
        <w:t xml:space="preserve"> de las </w:t>
      </w:r>
      <w:r>
        <w:rPr>
          <w:rFonts w:ascii="Calibri" w:hAnsi="Calibri" w:cs="Calibri"/>
          <w:sz w:val="22"/>
          <w:szCs w:val="22"/>
        </w:rPr>
        <w:t>k</w:t>
      </w:r>
      <w:r w:rsidR="00784D6C" w:rsidRPr="000516D8">
        <w:rPr>
          <w:rFonts w:ascii="Calibri" w:hAnsi="Calibri" w:cs="Calibri"/>
          <w:sz w:val="22"/>
          <w:szCs w:val="22"/>
        </w:rPr>
        <w:t>abilas fue</w:t>
      </w:r>
      <w:r w:rsidR="00215E20">
        <w:rPr>
          <w:rFonts w:ascii="Calibri" w:hAnsi="Calibri" w:cs="Calibri"/>
          <w:sz w:val="22"/>
          <w:szCs w:val="22"/>
        </w:rPr>
        <w:t xml:space="preserve"> el factor determinante</w:t>
      </w:r>
      <w:r w:rsidR="00C828B4">
        <w:rPr>
          <w:rFonts w:ascii="Calibri" w:hAnsi="Calibri" w:cs="Calibri"/>
          <w:sz w:val="22"/>
          <w:szCs w:val="22"/>
        </w:rPr>
        <w:t xml:space="preserve">, al no transmitir ánimos de combatir y de enfrentarse a un enemigo despiadado. </w:t>
      </w:r>
    </w:p>
    <w:p w14:paraId="5DFDF0A4" w14:textId="751597C1" w:rsidR="00215E20" w:rsidRDefault="00215E20" w:rsidP="0079496C">
      <w:pPr>
        <w:pStyle w:val="Prrafodelista"/>
        <w:numPr>
          <w:ilvl w:val="0"/>
          <w:numId w:val="3"/>
        </w:numPr>
        <w:spacing w:after="0"/>
        <w:ind w:left="426"/>
        <w:jc w:val="both"/>
        <w:rPr>
          <w:rFonts w:ascii="Calibri" w:hAnsi="Calibri" w:cs="Calibri"/>
          <w:sz w:val="22"/>
          <w:szCs w:val="22"/>
        </w:rPr>
      </w:pPr>
      <w:r>
        <w:rPr>
          <w:rFonts w:ascii="Calibri" w:hAnsi="Calibri" w:cs="Calibri"/>
          <w:sz w:val="22"/>
          <w:szCs w:val="22"/>
        </w:rPr>
        <w:t xml:space="preserve">No hubo voluntad de vencer, no hubo unidad en conjunto de las diferentes fuerzas y no hubo capacidad de sorprender a las harkas insurgentes, contraatacando </w:t>
      </w:r>
      <w:r w:rsidR="00C828B4">
        <w:rPr>
          <w:rFonts w:ascii="Calibri" w:hAnsi="Calibri" w:cs="Calibri"/>
          <w:sz w:val="22"/>
          <w:szCs w:val="22"/>
        </w:rPr>
        <w:t xml:space="preserve">y </w:t>
      </w:r>
      <w:r>
        <w:rPr>
          <w:rFonts w:ascii="Calibri" w:hAnsi="Calibri" w:cs="Calibri"/>
          <w:sz w:val="22"/>
          <w:szCs w:val="22"/>
        </w:rPr>
        <w:t>organizando a las fuerzas en retirada,</w:t>
      </w:r>
      <w:r w:rsidR="00C828B4">
        <w:rPr>
          <w:rFonts w:ascii="Calibri" w:hAnsi="Calibri" w:cs="Calibri"/>
          <w:sz w:val="22"/>
          <w:szCs w:val="22"/>
        </w:rPr>
        <w:t xml:space="preserve"> puesto que el liderazgo de aquellas fuerzas recayó sobre el General Felipe Navarro, quien no tuvo la asertividad de tomar las decisiones acertadas frente a la situación tan extrema que se le presentó</w:t>
      </w:r>
      <w:r>
        <w:rPr>
          <w:rFonts w:ascii="Calibri" w:hAnsi="Calibri" w:cs="Calibri"/>
          <w:sz w:val="22"/>
          <w:szCs w:val="22"/>
        </w:rPr>
        <w:t xml:space="preserve">. </w:t>
      </w:r>
    </w:p>
    <w:p w14:paraId="08A6FCCE" w14:textId="77777777" w:rsidR="00215E20" w:rsidRDefault="00215E20" w:rsidP="00215E20">
      <w:pPr>
        <w:spacing w:after="0"/>
        <w:ind w:left="66"/>
        <w:jc w:val="both"/>
        <w:rPr>
          <w:rFonts w:ascii="Calibri" w:hAnsi="Calibri" w:cs="Calibri"/>
          <w:sz w:val="22"/>
          <w:szCs w:val="22"/>
        </w:rPr>
      </w:pPr>
    </w:p>
    <w:p w14:paraId="19375E16" w14:textId="36B3C3AA" w:rsidR="00784D6C" w:rsidRPr="00215E20" w:rsidRDefault="00215E20" w:rsidP="00215E20">
      <w:pPr>
        <w:spacing w:after="0"/>
        <w:ind w:left="66"/>
        <w:jc w:val="both"/>
        <w:rPr>
          <w:rFonts w:ascii="Calibri" w:hAnsi="Calibri" w:cs="Calibri"/>
          <w:sz w:val="22"/>
          <w:szCs w:val="22"/>
        </w:rPr>
      </w:pPr>
      <w:r>
        <w:rPr>
          <w:rFonts w:ascii="Calibri" w:hAnsi="Calibri" w:cs="Calibri"/>
          <w:sz w:val="22"/>
          <w:szCs w:val="22"/>
        </w:rPr>
        <w:t xml:space="preserve">Estos hechos de forma </w:t>
      </w:r>
      <w:r w:rsidR="00C828B4">
        <w:rPr>
          <w:rFonts w:ascii="Calibri" w:hAnsi="Calibri" w:cs="Calibri"/>
          <w:sz w:val="22"/>
          <w:szCs w:val="22"/>
        </w:rPr>
        <w:t>resumida</w:t>
      </w:r>
      <w:r>
        <w:rPr>
          <w:rFonts w:ascii="Calibri" w:hAnsi="Calibri" w:cs="Calibri"/>
          <w:sz w:val="22"/>
          <w:szCs w:val="22"/>
        </w:rPr>
        <w:t xml:space="preserve"> fueron l</w:t>
      </w:r>
      <w:r w:rsidR="00784D6C" w:rsidRPr="00215E20">
        <w:rPr>
          <w:rFonts w:ascii="Calibri" w:hAnsi="Calibri" w:cs="Calibri"/>
          <w:sz w:val="22"/>
          <w:szCs w:val="22"/>
        </w:rPr>
        <w:t>os que condenaron verdaderamente a la Comandancia General de Melilla</w:t>
      </w:r>
      <w:r>
        <w:rPr>
          <w:rFonts w:ascii="Calibri" w:hAnsi="Calibri" w:cs="Calibri"/>
          <w:sz w:val="22"/>
          <w:szCs w:val="22"/>
        </w:rPr>
        <w:t xml:space="preserve"> a su completa derrota y aniquilación. </w:t>
      </w:r>
    </w:p>
    <w:sectPr w:rsidR="00784D6C" w:rsidRPr="00215E2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8205D"/>
    <w:multiLevelType w:val="hybridMultilevel"/>
    <w:tmpl w:val="97B202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BF63545"/>
    <w:multiLevelType w:val="hybridMultilevel"/>
    <w:tmpl w:val="A0F2F4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C266238"/>
    <w:multiLevelType w:val="hybridMultilevel"/>
    <w:tmpl w:val="B6485E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09834764">
    <w:abstractNumId w:val="2"/>
  </w:num>
  <w:num w:numId="2" w16cid:durableId="103814385">
    <w:abstractNumId w:val="0"/>
  </w:num>
  <w:num w:numId="3" w16cid:durableId="2087191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C76"/>
    <w:rsid w:val="000516D8"/>
    <w:rsid w:val="0008569D"/>
    <w:rsid w:val="00135BAB"/>
    <w:rsid w:val="0017254A"/>
    <w:rsid w:val="002033EB"/>
    <w:rsid w:val="00215E20"/>
    <w:rsid w:val="00273278"/>
    <w:rsid w:val="00336E95"/>
    <w:rsid w:val="00433773"/>
    <w:rsid w:val="00493AAD"/>
    <w:rsid w:val="005A47E5"/>
    <w:rsid w:val="006275F1"/>
    <w:rsid w:val="00643B78"/>
    <w:rsid w:val="0066629C"/>
    <w:rsid w:val="0078195C"/>
    <w:rsid w:val="00784D6C"/>
    <w:rsid w:val="0079496C"/>
    <w:rsid w:val="00802D54"/>
    <w:rsid w:val="008A5D5C"/>
    <w:rsid w:val="00940169"/>
    <w:rsid w:val="00A43B69"/>
    <w:rsid w:val="00B44D5F"/>
    <w:rsid w:val="00C75C78"/>
    <w:rsid w:val="00C828B4"/>
    <w:rsid w:val="00C8557B"/>
    <w:rsid w:val="00F94133"/>
    <w:rsid w:val="00FD0C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675C4"/>
  <w15:chartTrackingRefBased/>
  <w15:docId w15:val="{59AAD010-1E51-46D5-AAD6-FF62604FF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D0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D0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D0C7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D0C7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D0C7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D0C7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D0C7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D0C7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D0C7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0C7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D0C7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D0C7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D0C7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D0C7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D0C7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D0C7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D0C7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D0C76"/>
    <w:rPr>
      <w:rFonts w:eastAsiaTheme="majorEastAsia" w:cstheme="majorBidi"/>
      <w:color w:val="272727" w:themeColor="text1" w:themeTint="D8"/>
    </w:rPr>
  </w:style>
  <w:style w:type="paragraph" w:styleId="Ttulo">
    <w:name w:val="Title"/>
    <w:basedOn w:val="Normal"/>
    <w:next w:val="Normal"/>
    <w:link w:val="TtuloCar"/>
    <w:uiPriority w:val="10"/>
    <w:qFormat/>
    <w:rsid w:val="00FD0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D0C7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D0C7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D0C7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D0C76"/>
    <w:pPr>
      <w:spacing w:before="160"/>
      <w:jc w:val="center"/>
    </w:pPr>
    <w:rPr>
      <w:i/>
      <w:iCs/>
      <w:color w:val="404040" w:themeColor="text1" w:themeTint="BF"/>
    </w:rPr>
  </w:style>
  <w:style w:type="character" w:customStyle="1" w:styleId="CitaCar">
    <w:name w:val="Cita Car"/>
    <w:basedOn w:val="Fuentedeprrafopredeter"/>
    <w:link w:val="Cita"/>
    <w:uiPriority w:val="29"/>
    <w:rsid w:val="00FD0C76"/>
    <w:rPr>
      <w:i/>
      <w:iCs/>
      <w:color w:val="404040" w:themeColor="text1" w:themeTint="BF"/>
    </w:rPr>
  </w:style>
  <w:style w:type="paragraph" w:styleId="Prrafodelista">
    <w:name w:val="List Paragraph"/>
    <w:basedOn w:val="Normal"/>
    <w:uiPriority w:val="34"/>
    <w:qFormat/>
    <w:rsid w:val="00FD0C76"/>
    <w:pPr>
      <w:ind w:left="720"/>
      <w:contextualSpacing/>
    </w:pPr>
  </w:style>
  <w:style w:type="character" w:styleId="nfasisintenso">
    <w:name w:val="Intense Emphasis"/>
    <w:basedOn w:val="Fuentedeprrafopredeter"/>
    <w:uiPriority w:val="21"/>
    <w:qFormat/>
    <w:rsid w:val="00FD0C76"/>
    <w:rPr>
      <w:i/>
      <w:iCs/>
      <w:color w:val="0F4761" w:themeColor="accent1" w:themeShade="BF"/>
    </w:rPr>
  </w:style>
  <w:style w:type="paragraph" w:styleId="Citadestacada">
    <w:name w:val="Intense Quote"/>
    <w:basedOn w:val="Normal"/>
    <w:next w:val="Normal"/>
    <w:link w:val="CitadestacadaCar"/>
    <w:uiPriority w:val="30"/>
    <w:qFormat/>
    <w:rsid w:val="00FD0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D0C76"/>
    <w:rPr>
      <w:i/>
      <w:iCs/>
      <w:color w:val="0F4761" w:themeColor="accent1" w:themeShade="BF"/>
    </w:rPr>
  </w:style>
  <w:style w:type="character" w:styleId="Referenciaintensa">
    <w:name w:val="Intense Reference"/>
    <w:basedOn w:val="Fuentedeprrafopredeter"/>
    <w:uiPriority w:val="32"/>
    <w:qFormat/>
    <w:rsid w:val="00FD0C76"/>
    <w:rPr>
      <w:b/>
      <w:bCs/>
      <w:smallCaps/>
      <w:color w:val="0F4761" w:themeColor="accent1" w:themeShade="BF"/>
      <w:spacing w:val="5"/>
    </w:rPr>
  </w:style>
  <w:style w:type="paragraph" w:styleId="NormalWeb">
    <w:name w:val="Normal (Web)"/>
    <w:basedOn w:val="Normal"/>
    <w:uiPriority w:val="99"/>
    <w:semiHidden/>
    <w:unhideWhenUsed/>
    <w:rsid w:val="00433773"/>
    <w:rPr>
      <w:rFonts w:ascii="Times New Roman" w:hAnsi="Times New Roman" w:cs="Times New Roman"/>
    </w:rPr>
  </w:style>
  <w:style w:type="character" w:styleId="Hipervnculo">
    <w:name w:val="Hyperlink"/>
    <w:basedOn w:val="Fuentedeprrafopredeter"/>
    <w:uiPriority w:val="99"/>
    <w:unhideWhenUsed/>
    <w:rsid w:val="00273278"/>
    <w:rPr>
      <w:color w:val="467886" w:themeColor="hyperlink"/>
      <w:u w:val="single"/>
    </w:rPr>
  </w:style>
  <w:style w:type="character" w:styleId="Mencinsinresolver">
    <w:name w:val="Unresolved Mention"/>
    <w:basedOn w:val="Fuentedeprrafopredeter"/>
    <w:uiPriority w:val="99"/>
    <w:semiHidden/>
    <w:unhideWhenUsed/>
    <w:rsid w:val="00273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269</TotalTime>
  <Pages>3</Pages>
  <Words>1622</Words>
  <Characters>8924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2026-04-13T15:43:00Z</dcterms:created>
  <dcterms:modified xsi:type="dcterms:W3CDTF">2026-04-14T18:27:00Z</dcterms:modified>
</cp:coreProperties>
</file>